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52" w:rsidRDefault="00481E1B" w:rsidP="00481E1B">
      <w:pPr>
        <w:pStyle w:val="Textoindependiente2"/>
        <w:spacing w:line="240" w:lineRule="auto"/>
        <w:jc w:val="center"/>
        <w:rPr>
          <w:b/>
        </w:rPr>
      </w:pPr>
      <w:r w:rsidRPr="001235F4">
        <w:rPr>
          <w:b/>
          <w:noProof/>
          <w:lang w:val="es-MX" w:eastAsia="es-MX"/>
        </w:rPr>
        <mc:AlternateContent>
          <mc:Choice Requires="wps">
            <w:drawing>
              <wp:anchor distT="0" distB="0" distL="114300" distR="114300" simplePos="0" relativeHeight="251661312" behindDoc="0" locked="0" layoutInCell="1" allowOverlap="1" wp14:anchorId="4EA960B0" wp14:editId="52EF2564">
                <wp:simplePos x="0" y="0"/>
                <wp:positionH relativeFrom="margin">
                  <wp:posOffset>-163830</wp:posOffset>
                </wp:positionH>
                <wp:positionV relativeFrom="paragraph">
                  <wp:posOffset>1451610</wp:posOffset>
                </wp:positionV>
                <wp:extent cx="5743575" cy="2851150"/>
                <wp:effectExtent l="0" t="0" r="9525"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52" w:rsidRDefault="00FB4B52" w:rsidP="00481E1B">
                            <w:pPr>
                              <w:pStyle w:val="Encabezado"/>
                              <w:spacing w:line="360" w:lineRule="auto"/>
                              <w:jc w:val="center"/>
                              <w:rPr>
                                <w:rFonts w:ascii="Arial" w:hAnsi="Arial" w:cs="Arial"/>
                                <w:b/>
                                <w:bCs/>
                                <w:sz w:val="50"/>
                                <w:szCs w:val="50"/>
                                <w:lang w:val="es-MX"/>
                              </w:rPr>
                            </w:pPr>
                            <w:r w:rsidRPr="00A620DD">
                              <w:rPr>
                                <w:rFonts w:ascii="Arial" w:hAnsi="Arial" w:cs="Arial"/>
                                <w:b/>
                                <w:bCs/>
                                <w:sz w:val="50"/>
                                <w:szCs w:val="50"/>
                                <w:lang w:val="es-MX"/>
                              </w:rPr>
                              <w:t>LEY DE FOME</w:t>
                            </w:r>
                            <w:r>
                              <w:rPr>
                                <w:rFonts w:ascii="Arial" w:hAnsi="Arial" w:cs="Arial"/>
                                <w:b/>
                                <w:bCs/>
                                <w:sz w:val="50"/>
                                <w:szCs w:val="50"/>
                                <w:lang w:val="es-MX"/>
                              </w:rPr>
                              <w:t>NTO A LAS ACTIVIDADES DE LAS OR</w:t>
                            </w:r>
                            <w:r w:rsidRPr="00A620DD">
                              <w:rPr>
                                <w:rFonts w:ascii="Arial" w:hAnsi="Arial" w:cs="Arial"/>
                                <w:b/>
                                <w:bCs/>
                                <w:sz w:val="50"/>
                                <w:szCs w:val="50"/>
                                <w:lang w:val="es-MX"/>
                              </w:rPr>
                              <w:t>GANIZACIONES</w:t>
                            </w:r>
                            <w:r>
                              <w:rPr>
                                <w:rFonts w:ascii="Arial" w:hAnsi="Arial" w:cs="Arial"/>
                                <w:b/>
                                <w:bCs/>
                                <w:sz w:val="50"/>
                                <w:szCs w:val="50"/>
                                <w:lang w:val="es-MX"/>
                              </w:rPr>
                              <w:t xml:space="preserve"> </w:t>
                            </w:r>
                            <w:r w:rsidRPr="00A620DD">
                              <w:rPr>
                                <w:rFonts w:ascii="Arial" w:hAnsi="Arial" w:cs="Arial"/>
                                <w:b/>
                                <w:bCs/>
                                <w:sz w:val="50"/>
                                <w:szCs w:val="50"/>
                                <w:lang w:val="es-MX"/>
                              </w:rPr>
                              <w:t xml:space="preserve">DE LA SOCIEDAD CIVIL EN EL </w:t>
                            </w:r>
                          </w:p>
                          <w:p w:rsidR="00FB4B52" w:rsidRPr="00481E1B" w:rsidRDefault="00FB4B52" w:rsidP="00481E1B">
                            <w:pPr>
                              <w:pStyle w:val="Encabezado"/>
                              <w:spacing w:line="360" w:lineRule="auto"/>
                              <w:jc w:val="center"/>
                              <w:rPr>
                                <w:rFonts w:ascii="Arial" w:hAnsi="Arial" w:cs="Arial"/>
                                <w:b/>
                                <w:bCs/>
                                <w:sz w:val="50"/>
                                <w:szCs w:val="50"/>
                                <w:lang w:val="es-MX"/>
                              </w:rPr>
                            </w:pPr>
                            <w:r w:rsidRPr="00A620DD">
                              <w:rPr>
                                <w:rFonts w:ascii="Arial" w:hAnsi="Arial" w:cs="Arial"/>
                                <w:b/>
                                <w:bCs/>
                                <w:sz w:val="50"/>
                                <w:szCs w:val="50"/>
                                <w:lang w:val="es-MX"/>
                              </w:rPr>
                              <w:t>ESTADO DE YUCATÀN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60B0" id="_x0000_t202" coordsize="21600,21600" o:spt="202" path="m,l,21600r21600,l21600,xe">
                <v:stroke joinstyle="miter"/>
                <v:path gradientshapeok="t" o:connecttype="rect"/>
              </v:shapetype>
              <v:shape id="Cuadro de texto 6" o:spid="_x0000_s1026" type="#_x0000_t202" style="position:absolute;left:0;text-align:left;margin-left:-12.9pt;margin-top:114.3pt;width:452.25pt;height:2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" stroked="f">
                <v:textbox>
                  <w:txbxContent>
                    <w:p w:rsidR="00FB4B52" w:rsidRDefault="00FB4B52" w:rsidP="00481E1B">
                      <w:pPr>
                        <w:pStyle w:val="Encabezado"/>
                        <w:spacing w:line="360" w:lineRule="auto"/>
                        <w:jc w:val="center"/>
                        <w:rPr>
                          <w:rFonts w:ascii="Arial" w:hAnsi="Arial" w:cs="Arial"/>
                          <w:b/>
                          <w:bCs/>
                          <w:sz w:val="50"/>
                          <w:szCs w:val="50"/>
                          <w:lang w:val="es-MX"/>
                        </w:rPr>
                      </w:pPr>
                      <w:r w:rsidRPr="00A620DD">
                        <w:rPr>
                          <w:rFonts w:ascii="Arial" w:hAnsi="Arial" w:cs="Arial"/>
                          <w:b/>
                          <w:bCs/>
                          <w:sz w:val="50"/>
                          <w:szCs w:val="50"/>
                          <w:lang w:val="es-MX"/>
                        </w:rPr>
                        <w:t>LEY DE FOME</w:t>
                      </w:r>
                      <w:r>
                        <w:rPr>
                          <w:rFonts w:ascii="Arial" w:hAnsi="Arial" w:cs="Arial"/>
                          <w:b/>
                          <w:bCs/>
                          <w:sz w:val="50"/>
                          <w:szCs w:val="50"/>
                          <w:lang w:val="es-MX"/>
                        </w:rPr>
                        <w:t>NTO A LAS ACTIVIDADES DE LAS OR</w:t>
                      </w:r>
                      <w:r w:rsidRPr="00A620DD">
                        <w:rPr>
                          <w:rFonts w:ascii="Arial" w:hAnsi="Arial" w:cs="Arial"/>
                          <w:b/>
                          <w:bCs/>
                          <w:sz w:val="50"/>
                          <w:szCs w:val="50"/>
                          <w:lang w:val="es-MX"/>
                        </w:rPr>
                        <w:t>GANIZACIONES</w:t>
                      </w:r>
                      <w:r>
                        <w:rPr>
                          <w:rFonts w:ascii="Arial" w:hAnsi="Arial" w:cs="Arial"/>
                          <w:b/>
                          <w:bCs/>
                          <w:sz w:val="50"/>
                          <w:szCs w:val="50"/>
                          <w:lang w:val="es-MX"/>
                        </w:rPr>
                        <w:t xml:space="preserve"> </w:t>
                      </w:r>
                      <w:r w:rsidRPr="00A620DD">
                        <w:rPr>
                          <w:rFonts w:ascii="Arial" w:hAnsi="Arial" w:cs="Arial"/>
                          <w:b/>
                          <w:bCs/>
                          <w:sz w:val="50"/>
                          <w:szCs w:val="50"/>
                          <w:lang w:val="es-MX"/>
                        </w:rPr>
                        <w:t xml:space="preserve">DE LA SOCIEDAD CIVIL EN EL </w:t>
                      </w:r>
                    </w:p>
                    <w:p w:rsidR="00FB4B52" w:rsidRPr="00481E1B" w:rsidRDefault="00FB4B52" w:rsidP="00481E1B">
                      <w:pPr>
                        <w:pStyle w:val="Encabezado"/>
                        <w:spacing w:line="360" w:lineRule="auto"/>
                        <w:jc w:val="center"/>
                        <w:rPr>
                          <w:rFonts w:ascii="Arial" w:hAnsi="Arial" w:cs="Arial"/>
                          <w:b/>
                          <w:bCs/>
                          <w:sz w:val="50"/>
                          <w:szCs w:val="50"/>
                          <w:lang w:val="es-MX"/>
                        </w:rPr>
                      </w:pPr>
                      <w:r w:rsidRPr="00A620DD">
                        <w:rPr>
                          <w:rFonts w:ascii="Arial" w:hAnsi="Arial" w:cs="Arial"/>
                          <w:b/>
                          <w:bCs/>
                          <w:sz w:val="50"/>
                          <w:szCs w:val="50"/>
                          <w:lang w:val="es-MX"/>
                        </w:rPr>
                        <w:t>ESTADO DE YUCATÀN</w:t>
                      </w:r>
                    </w:p>
                  </w:txbxContent>
                </v:textbox>
                <w10:wrap anchorx="margin"/>
              </v:shape>
            </w:pict>
          </mc:Fallback>
        </mc:AlternateContent>
      </w:r>
      <w:r w:rsidRPr="001235F4">
        <w:rPr>
          <w:b/>
          <w:noProof/>
          <w:lang w:val="es-MX" w:eastAsia="es-MX"/>
        </w:rPr>
        <mc:AlternateContent>
          <mc:Choice Requires="wps">
            <w:drawing>
              <wp:anchor distT="0" distB="0" distL="114300" distR="114300" simplePos="0" relativeHeight="251662336" behindDoc="0" locked="0" layoutInCell="1" allowOverlap="1" wp14:anchorId="0EF9992C" wp14:editId="1875F7EA">
                <wp:simplePos x="0" y="0"/>
                <wp:positionH relativeFrom="margin">
                  <wp:posOffset>94615</wp:posOffset>
                </wp:positionH>
                <wp:positionV relativeFrom="paragraph">
                  <wp:posOffset>4755515</wp:posOffset>
                </wp:positionV>
                <wp:extent cx="5375275" cy="13385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52" w:rsidRDefault="00FB4B52" w:rsidP="00A620DD">
                            <w:pPr>
                              <w:ind w:left="10"/>
                              <w:jc w:val="center"/>
                              <w:rPr>
                                <w:rFonts w:ascii="Century" w:hAnsi="Century"/>
                                <w:b/>
                                <w:sz w:val="28"/>
                                <w:szCs w:val="28"/>
                              </w:rPr>
                            </w:pPr>
                            <w:r w:rsidRPr="00214367">
                              <w:rPr>
                                <w:rFonts w:ascii="Century" w:hAnsi="Century"/>
                                <w:b/>
                                <w:sz w:val="28"/>
                                <w:szCs w:val="28"/>
                              </w:rPr>
                              <w:t xml:space="preserve">SECRETARÍA GENERAL </w:t>
                            </w:r>
                          </w:p>
                          <w:p w:rsidR="00FB4B52" w:rsidRDefault="00FB4B52" w:rsidP="00A620DD">
                            <w:pPr>
                              <w:ind w:left="10"/>
                              <w:jc w:val="center"/>
                              <w:rPr>
                                <w:rFonts w:ascii="Century" w:hAnsi="Century"/>
                                <w:b/>
                                <w:sz w:val="28"/>
                                <w:szCs w:val="28"/>
                              </w:rPr>
                            </w:pPr>
                            <w:r w:rsidRPr="00214367">
                              <w:rPr>
                                <w:rFonts w:ascii="Century" w:hAnsi="Century"/>
                                <w:b/>
                                <w:sz w:val="28"/>
                                <w:szCs w:val="28"/>
                              </w:rPr>
                              <w:t>DEL PODER LEGISLATIVO</w:t>
                            </w:r>
                          </w:p>
                          <w:p w:rsidR="00FB4B52" w:rsidRPr="00214367" w:rsidRDefault="00FB4B52" w:rsidP="00A620DD">
                            <w:pPr>
                              <w:ind w:left="10"/>
                              <w:jc w:val="center"/>
                              <w:rPr>
                                <w:rFonts w:ascii="Century" w:hAnsi="Century"/>
                                <w:b/>
                                <w:sz w:val="28"/>
                                <w:szCs w:val="28"/>
                              </w:rPr>
                            </w:pPr>
                          </w:p>
                          <w:p w:rsidR="00FB4B52" w:rsidRPr="00BF555F" w:rsidRDefault="00FB4B52" w:rsidP="00A620DD">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992C" id="Cuadro de texto 4" o:spid="_x0000_s1027" type="#_x0000_t202" style="position:absolute;left:0;text-align:left;margin-left:7.45pt;margin-top:374.45pt;width:423.25pt;height:10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" stroked="f">
                <v:textbox>
                  <w:txbxContent>
                    <w:p w:rsidR="00FB4B52" w:rsidRDefault="00FB4B52" w:rsidP="00A620DD">
                      <w:pPr>
                        <w:ind w:left="10"/>
                        <w:jc w:val="center"/>
                        <w:rPr>
                          <w:rFonts w:ascii="Century" w:hAnsi="Century"/>
                          <w:b/>
                          <w:sz w:val="28"/>
                          <w:szCs w:val="28"/>
                        </w:rPr>
                      </w:pPr>
                      <w:r w:rsidRPr="00214367">
                        <w:rPr>
                          <w:rFonts w:ascii="Century" w:hAnsi="Century"/>
                          <w:b/>
                          <w:sz w:val="28"/>
                          <w:szCs w:val="28"/>
                        </w:rPr>
                        <w:t xml:space="preserve">SECRETARÍA GENERAL </w:t>
                      </w:r>
                    </w:p>
                    <w:p w:rsidR="00FB4B52" w:rsidRDefault="00FB4B52" w:rsidP="00A620DD">
                      <w:pPr>
                        <w:ind w:left="10"/>
                        <w:jc w:val="center"/>
                        <w:rPr>
                          <w:rFonts w:ascii="Century" w:hAnsi="Century"/>
                          <w:b/>
                          <w:sz w:val="28"/>
                          <w:szCs w:val="28"/>
                        </w:rPr>
                      </w:pPr>
                      <w:r w:rsidRPr="00214367">
                        <w:rPr>
                          <w:rFonts w:ascii="Century" w:hAnsi="Century"/>
                          <w:b/>
                          <w:sz w:val="28"/>
                          <w:szCs w:val="28"/>
                        </w:rPr>
                        <w:t>DEL PODER LEGISLATIVO</w:t>
                      </w:r>
                    </w:p>
                    <w:p w:rsidR="00FB4B52" w:rsidRPr="00214367" w:rsidRDefault="00FB4B52" w:rsidP="00A620DD">
                      <w:pPr>
                        <w:ind w:left="10"/>
                        <w:jc w:val="center"/>
                        <w:rPr>
                          <w:rFonts w:ascii="Century" w:hAnsi="Century"/>
                          <w:b/>
                          <w:sz w:val="28"/>
                          <w:szCs w:val="28"/>
                        </w:rPr>
                      </w:pPr>
                    </w:p>
                    <w:p w:rsidR="00FB4B52" w:rsidRPr="00BF555F" w:rsidRDefault="00FB4B52" w:rsidP="00A620DD">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sidRPr="001235F4">
        <w:rPr>
          <w:b/>
          <w:noProof/>
          <w:lang w:val="es-MX" w:eastAsia="es-MX"/>
        </w:rPr>
        <mc:AlternateContent>
          <mc:Choice Requires="wps">
            <w:drawing>
              <wp:anchor distT="0" distB="0" distL="114300" distR="114300" simplePos="0" relativeHeight="251663360" behindDoc="0" locked="0" layoutInCell="1" allowOverlap="1" wp14:anchorId="00B49810" wp14:editId="2B3A5F4D">
                <wp:simplePos x="0" y="0"/>
                <wp:positionH relativeFrom="margin">
                  <wp:posOffset>2554605</wp:posOffset>
                </wp:positionH>
                <wp:positionV relativeFrom="paragraph">
                  <wp:posOffset>6995160</wp:posOffset>
                </wp:positionV>
                <wp:extent cx="2851150" cy="342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B52" w:rsidRPr="00A620DD" w:rsidRDefault="006F6187" w:rsidP="00A620DD">
                            <w:pPr>
                              <w:ind w:left="695"/>
                              <w:rPr>
                                <w:rFonts w:ascii="Arial" w:hAnsi="Arial" w:cs="Arial"/>
                                <w:b/>
                                <w:sz w:val="20"/>
                                <w:szCs w:val="20"/>
                              </w:rPr>
                            </w:pPr>
                            <w:r>
                              <w:rPr>
                                <w:rFonts w:ascii="Arial" w:hAnsi="Arial" w:cs="Arial"/>
                                <w:b/>
                                <w:sz w:val="20"/>
                                <w:szCs w:val="20"/>
                              </w:rPr>
                              <w:t>Última reforma</w:t>
                            </w:r>
                            <w:r w:rsidR="00FB4B52" w:rsidRPr="00A620DD">
                              <w:rPr>
                                <w:rFonts w:ascii="Arial" w:hAnsi="Arial" w:cs="Arial"/>
                                <w:b/>
                                <w:sz w:val="20"/>
                                <w:szCs w:val="20"/>
                              </w:rPr>
                              <w:t xml:space="preserve">: </w:t>
                            </w:r>
                            <w:r>
                              <w:rPr>
                                <w:rFonts w:ascii="Arial" w:hAnsi="Arial" w:cs="Arial"/>
                                <w:b/>
                                <w:sz w:val="20"/>
                                <w:szCs w:val="20"/>
                              </w:rPr>
                              <w:t>31</w:t>
                            </w:r>
                            <w:r w:rsidR="00FB4B52" w:rsidRPr="00A620DD">
                              <w:rPr>
                                <w:rFonts w:ascii="Arial" w:hAnsi="Arial" w:cs="Arial"/>
                                <w:b/>
                                <w:sz w:val="20"/>
                                <w:szCs w:val="20"/>
                              </w:rPr>
                              <w:t>-</w:t>
                            </w:r>
                            <w:r>
                              <w:rPr>
                                <w:rFonts w:ascii="Arial" w:hAnsi="Arial" w:cs="Arial"/>
                                <w:b/>
                                <w:sz w:val="20"/>
                                <w:szCs w:val="20"/>
                              </w:rPr>
                              <w:t>juli</w:t>
                            </w:r>
                            <w:r w:rsidR="00FB4B52">
                              <w:rPr>
                                <w:rFonts w:ascii="Arial" w:hAnsi="Arial" w:cs="Arial"/>
                                <w:b/>
                                <w:sz w:val="20"/>
                                <w:szCs w:val="20"/>
                              </w:rPr>
                              <w:t>o</w:t>
                            </w:r>
                            <w:r w:rsidR="00FB4B52" w:rsidRPr="00A620DD">
                              <w:rPr>
                                <w:rFonts w:ascii="Arial" w:hAnsi="Arial" w:cs="Arial"/>
                                <w:b/>
                                <w:sz w:val="20"/>
                                <w:szCs w:val="20"/>
                              </w:rPr>
                              <w:t>-201</w:t>
                            </w:r>
                            <w:r>
                              <w:rPr>
                                <w:rFonts w:ascii="Arial" w:hAnsi="Arial" w:cs="Arial"/>
                                <w:b/>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9810" id="Cuadro de texto 5" o:spid="_x0000_s1028" type="#_x0000_t202" style="position:absolute;left:0;text-align:left;margin-left:201.15pt;margin-top:550.8pt;width:22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JpvwIAAMc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" filled="f" stroked="f">
                <v:textbox>
                  <w:txbxContent>
                    <w:p w:rsidR="00FB4B52" w:rsidRPr="00A620DD" w:rsidRDefault="006F6187" w:rsidP="00A620DD">
                      <w:pPr>
                        <w:ind w:left="695"/>
                        <w:rPr>
                          <w:rFonts w:ascii="Arial" w:hAnsi="Arial" w:cs="Arial"/>
                          <w:b/>
                          <w:sz w:val="20"/>
                          <w:szCs w:val="20"/>
                        </w:rPr>
                      </w:pPr>
                      <w:r>
                        <w:rPr>
                          <w:rFonts w:ascii="Arial" w:hAnsi="Arial" w:cs="Arial"/>
                          <w:b/>
                          <w:sz w:val="20"/>
                          <w:szCs w:val="20"/>
                        </w:rPr>
                        <w:t>Última reforma</w:t>
                      </w:r>
                      <w:r w:rsidR="00FB4B52" w:rsidRPr="00A620DD">
                        <w:rPr>
                          <w:rFonts w:ascii="Arial" w:hAnsi="Arial" w:cs="Arial"/>
                          <w:b/>
                          <w:sz w:val="20"/>
                          <w:szCs w:val="20"/>
                        </w:rPr>
                        <w:t xml:space="preserve">: </w:t>
                      </w:r>
                      <w:r>
                        <w:rPr>
                          <w:rFonts w:ascii="Arial" w:hAnsi="Arial" w:cs="Arial"/>
                          <w:b/>
                          <w:sz w:val="20"/>
                          <w:szCs w:val="20"/>
                        </w:rPr>
                        <w:t>31</w:t>
                      </w:r>
                      <w:r w:rsidR="00FB4B52" w:rsidRPr="00A620DD">
                        <w:rPr>
                          <w:rFonts w:ascii="Arial" w:hAnsi="Arial" w:cs="Arial"/>
                          <w:b/>
                          <w:sz w:val="20"/>
                          <w:szCs w:val="20"/>
                        </w:rPr>
                        <w:t>-</w:t>
                      </w:r>
                      <w:r>
                        <w:rPr>
                          <w:rFonts w:ascii="Arial" w:hAnsi="Arial" w:cs="Arial"/>
                          <w:b/>
                          <w:sz w:val="20"/>
                          <w:szCs w:val="20"/>
                        </w:rPr>
                        <w:t>juli</w:t>
                      </w:r>
                      <w:r w:rsidR="00FB4B52">
                        <w:rPr>
                          <w:rFonts w:ascii="Arial" w:hAnsi="Arial" w:cs="Arial"/>
                          <w:b/>
                          <w:sz w:val="20"/>
                          <w:szCs w:val="20"/>
                        </w:rPr>
                        <w:t>o</w:t>
                      </w:r>
                      <w:r w:rsidR="00FB4B52" w:rsidRPr="00A620DD">
                        <w:rPr>
                          <w:rFonts w:ascii="Arial" w:hAnsi="Arial" w:cs="Arial"/>
                          <w:b/>
                          <w:sz w:val="20"/>
                          <w:szCs w:val="20"/>
                        </w:rPr>
                        <w:t>-201</w:t>
                      </w:r>
                      <w:r>
                        <w:rPr>
                          <w:rFonts w:ascii="Arial" w:hAnsi="Arial" w:cs="Arial"/>
                          <w:b/>
                          <w:sz w:val="20"/>
                          <w:szCs w:val="20"/>
                        </w:rPr>
                        <w:t>9</w:t>
                      </w:r>
                    </w:p>
                  </w:txbxContent>
                </v:textbox>
                <w10:wrap anchorx="margin"/>
              </v:shape>
            </w:pict>
          </mc:Fallback>
        </mc:AlternateContent>
      </w:r>
      <w:r w:rsidR="00A620DD" w:rsidRPr="001235F4">
        <w:rPr>
          <w:b/>
          <w:noProof/>
          <w:lang w:val="es-MX" w:eastAsia="es-MX"/>
        </w:rPr>
        <mc:AlternateContent>
          <mc:Choice Requires="wps">
            <w:drawing>
              <wp:anchor distT="0" distB="0" distL="114300" distR="114300" simplePos="0" relativeHeight="251660288" behindDoc="0" locked="0" layoutInCell="1" allowOverlap="1" wp14:anchorId="18551289" wp14:editId="12B4C805">
                <wp:simplePos x="0" y="0"/>
                <wp:positionH relativeFrom="page">
                  <wp:align>center</wp:align>
                </wp:positionH>
                <wp:positionV relativeFrom="paragraph">
                  <wp:posOffset>-1035685</wp:posOffset>
                </wp:positionV>
                <wp:extent cx="4800600" cy="23241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B52" w:rsidRDefault="00FB4B52" w:rsidP="00A620DD">
                            <w:pPr>
                              <w:ind w:left="10"/>
                              <w:jc w:val="center"/>
                              <w:rPr>
                                <w:rFonts w:ascii="CG Omega" w:hAnsi="CG Omega"/>
                                <w:sz w:val="16"/>
                              </w:rPr>
                            </w:pPr>
                            <w:r w:rsidRPr="00385D64">
                              <w:rPr>
                                <w:rFonts w:ascii="CG Omega" w:hAnsi="CG Omega"/>
                                <w:sz w:val="16"/>
                              </w:rPr>
                              <w:object w:dxaOrig="2543" w:dyaOrig="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5pt;height:123.25pt" o:ole="">
                                  <v:imagedata r:id="rId8" o:title=""/>
                                </v:shape>
                                <o:OLEObject Type="Embed" ProgID="Word.Picture.8" ShapeID="_x0000_i1026" DrawAspect="Content" ObjectID="_1627468958" r:id="rId9"/>
                              </w:object>
                            </w:r>
                          </w:p>
                          <w:p w:rsidR="00FB4B52" w:rsidRDefault="00FB4B52" w:rsidP="00A620D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1289" id="Cuadro de texto 3" o:spid="_x0000_s1029" type="#_x0000_t202" style="position:absolute;left:0;text-align:left;margin-left:0;margin-top:-81.55pt;width:378pt;height:18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S6vQ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" filled="f" stroked="f">
                <v:textbox>
                  <w:txbxContent>
                    <w:p w:rsidR="00FB4B52" w:rsidRDefault="00FB4B52" w:rsidP="00A620DD">
                      <w:pPr>
                        <w:ind w:left="10"/>
                        <w:jc w:val="center"/>
                        <w:rPr>
                          <w:rFonts w:ascii="CG Omega" w:hAnsi="CG Omega"/>
                          <w:sz w:val="16"/>
                        </w:rPr>
                      </w:pPr>
                      <w:r w:rsidRPr="00385D64">
                        <w:rPr>
                          <w:rFonts w:ascii="CG Omega" w:hAnsi="CG Omega"/>
                          <w:sz w:val="16"/>
                        </w:rPr>
                        <w:object w:dxaOrig="2543" w:dyaOrig="2465">
                          <v:shape id="_x0000_i1026" type="#_x0000_t75" style="width:127.15pt;height:123.25pt" o:ole="">
                            <v:imagedata r:id="rId8" o:title=""/>
                          </v:shape>
                          <o:OLEObject Type="Embed" ProgID="Word.Picture.8" ShapeID="_x0000_i1026" DrawAspect="Content" ObjectID="_1627468958" r:id="rId10"/>
                        </w:object>
                      </w:r>
                    </w:p>
                    <w:p w:rsidR="00FB4B52" w:rsidRDefault="00FB4B52" w:rsidP="00A620DD">
                      <w:pPr>
                        <w:jc w:val="center"/>
                        <w:rPr>
                          <w:rFonts w:ascii="Century" w:hAnsi="Century"/>
                          <w:b/>
                          <w:sz w:val="26"/>
                          <w:szCs w:val="26"/>
                        </w:rPr>
                      </w:pPr>
                      <w:r>
                        <w:rPr>
                          <w:rFonts w:ascii="Century" w:hAnsi="Century"/>
                          <w:b/>
                          <w:sz w:val="30"/>
                          <w:szCs w:val="30"/>
                        </w:rPr>
                        <w:t>H. CONGRESO DEL ESTADO DE YUCATÁN</w:t>
                      </w:r>
                    </w:p>
                  </w:txbxContent>
                </v:textbox>
                <w10:wrap anchorx="page"/>
              </v:shape>
            </w:pict>
          </mc:Fallback>
        </mc:AlternateContent>
      </w:r>
      <w:r w:rsidR="00A620DD">
        <w:rPr>
          <w:b/>
          <w:noProof/>
          <w:sz w:val="22"/>
          <w:szCs w:val="22"/>
          <w:lang w:val="es-MX" w:eastAsia="es-MX"/>
        </w:rPr>
        <mc:AlternateContent>
          <mc:Choice Requires="wpg">
            <w:drawing>
              <wp:anchor distT="0" distB="0" distL="114300" distR="114300" simplePos="0" relativeHeight="251659264" behindDoc="0" locked="0" layoutInCell="1" allowOverlap="1" wp14:anchorId="3C6A2EC6" wp14:editId="50913C4B">
                <wp:simplePos x="0" y="0"/>
                <wp:positionH relativeFrom="column">
                  <wp:posOffset>-889000</wp:posOffset>
                </wp:positionH>
                <wp:positionV relativeFrom="paragraph">
                  <wp:posOffset>-1353185</wp:posOffset>
                </wp:positionV>
                <wp:extent cx="6515100" cy="937260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9BD5834" id="Grupo 11" o:spid="_x0000_s1026" style="position:absolute;margin-left:-70pt;margin-top:-106.5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" fillcolor="silver" stroked="f" strokecolor="silver"/>
              </v:group>
            </w:pict>
          </mc:Fallback>
        </mc:AlternateContent>
      </w:r>
      <w:r w:rsidR="00A620DD">
        <w:rPr>
          <w:b/>
        </w:rPr>
        <w:br w:type="column"/>
      </w:r>
    </w:p>
    <w:tbl>
      <w:tblPr>
        <w:tblStyle w:val="Tablaconcuadrcula"/>
        <w:tblW w:w="8784" w:type="dxa"/>
        <w:tblLook w:val="04A0" w:firstRow="1" w:lastRow="0" w:firstColumn="1" w:lastColumn="0" w:noHBand="0" w:noVBand="1"/>
      </w:tblPr>
      <w:tblGrid>
        <w:gridCol w:w="8784"/>
      </w:tblGrid>
      <w:tr w:rsidR="00453FA6" w:rsidRPr="00453FA6" w:rsidTr="00453FA6">
        <w:tc>
          <w:tcPr>
            <w:tcW w:w="8784" w:type="dxa"/>
          </w:tcPr>
          <w:p w:rsidR="00453FA6" w:rsidRPr="00453FA6" w:rsidRDefault="00453FA6" w:rsidP="00FB4B52">
            <w:pPr>
              <w:rPr>
                <w:rFonts w:ascii="Tahoma" w:hAnsi="Tahoma" w:cs="Tahoma"/>
                <w:b/>
                <w:sz w:val="20"/>
                <w:szCs w:val="20"/>
              </w:rPr>
            </w:pPr>
          </w:p>
        </w:tc>
      </w:tr>
      <w:tr w:rsidR="00453FA6" w:rsidRPr="00453FA6" w:rsidTr="00453FA6">
        <w:tc>
          <w:tcPr>
            <w:tcW w:w="8784" w:type="dxa"/>
          </w:tcPr>
          <w:p w:rsidR="00453FA6" w:rsidRPr="00453FA6" w:rsidRDefault="00453FA6" w:rsidP="00FB4B52">
            <w:pPr>
              <w:rPr>
                <w:rFonts w:ascii="Tahoma" w:hAnsi="Tahoma" w:cs="Tahoma"/>
                <w:b/>
                <w:sz w:val="20"/>
                <w:szCs w:val="20"/>
              </w:rPr>
            </w:pPr>
            <w:r w:rsidRPr="00453FA6">
              <w:rPr>
                <w:rFonts w:ascii="Tahoma" w:hAnsi="Tahoma" w:cs="Tahoma"/>
                <w:b/>
                <w:sz w:val="20"/>
                <w:szCs w:val="20"/>
              </w:rPr>
              <w:t>CAPÍTULO I.- DISPOSICIONES GENERALES</w:t>
            </w:r>
          </w:p>
          <w:p w:rsidR="00453FA6" w:rsidRPr="00453FA6" w:rsidRDefault="00453FA6" w:rsidP="00FB4B52">
            <w:pPr>
              <w:rPr>
                <w:rFonts w:ascii="Tahoma" w:hAnsi="Tahoma" w:cs="Tahoma"/>
                <w:b/>
                <w:sz w:val="20"/>
                <w:szCs w:val="20"/>
              </w:rPr>
            </w:pP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 </w:t>
            </w:r>
            <w:r w:rsidRPr="00453FA6">
              <w:rPr>
                <w:rFonts w:ascii="Tahoma" w:hAnsi="Tahoma" w:cs="Tahoma"/>
                <w:sz w:val="20"/>
                <w:szCs w:val="20"/>
              </w:rPr>
              <w:t>Objeto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 </w:t>
            </w:r>
            <w:r w:rsidRPr="00453FA6">
              <w:rPr>
                <w:rFonts w:ascii="Tahoma" w:hAnsi="Tahoma" w:cs="Tahoma"/>
                <w:sz w:val="20"/>
                <w:szCs w:val="20"/>
              </w:rPr>
              <w:t>Definiciones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3.- </w:t>
            </w:r>
            <w:r w:rsidRPr="00453FA6">
              <w:rPr>
                <w:rFonts w:ascii="Tahoma" w:hAnsi="Tahoma" w:cs="Tahoma"/>
                <w:sz w:val="20"/>
                <w:szCs w:val="20"/>
              </w:rPr>
              <w:t>Convenios</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coordinación</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4.- </w:t>
            </w:r>
            <w:r w:rsidRPr="00453FA6">
              <w:rPr>
                <w:rFonts w:ascii="Tahoma" w:hAnsi="Tahoma" w:cs="Tahoma"/>
                <w:sz w:val="20"/>
                <w:szCs w:val="20"/>
              </w:rPr>
              <w:t>Supletoriedad</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la</w:t>
            </w:r>
            <w:r w:rsidRPr="00453FA6">
              <w:rPr>
                <w:rFonts w:ascii="Tahoma" w:hAnsi="Tahoma" w:cs="Tahoma"/>
                <w:b/>
                <w:sz w:val="20"/>
                <w:szCs w:val="20"/>
              </w:rPr>
              <w:t xml:space="preserve"> </w:t>
            </w:r>
            <w:r w:rsidRPr="00453FA6">
              <w:rPr>
                <w:rFonts w:ascii="Tahoma" w:hAnsi="Tahoma" w:cs="Tahoma"/>
                <w:sz w:val="20"/>
                <w:szCs w:val="20"/>
              </w:rPr>
              <w:t>ley</w:t>
            </w:r>
          </w:p>
          <w:p w:rsidR="00453FA6" w:rsidRPr="00453FA6" w:rsidRDefault="00453FA6" w:rsidP="00FB4B52">
            <w:pPr>
              <w:rPr>
                <w:rFonts w:ascii="Tahoma" w:hAnsi="Tahoma" w:cs="Tahoma"/>
                <w:sz w:val="20"/>
                <w:szCs w:val="20"/>
              </w:rPr>
            </w:pPr>
          </w:p>
        </w:tc>
      </w:tr>
      <w:tr w:rsidR="00453FA6" w:rsidRPr="00453FA6" w:rsidTr="00453FA6">
        <w:tc>
          <w:tcPr>
            <w:tcW w:w="8784" w:type="dxa"/>
          </w:tcPr>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CAPÍTULO II.- ORGANIZACIONES DE LA SOCIEDAD CIVIL</w:t>
            </w:r>
          </w:p>
          <w:p w:rsidR="00453FA6" w:rsidRPr="00453FA6" w:rsidRDefault="00453FA6" w:rsidP="00FB4B52">
            <w:pPr>
              <w:rPr>
                <w:rFonts w:ascii="Tahoma" w:hAnsi="Tahoma" w:cs="Tahoma"/>
                <w:b/>
                <w:sz w:val="20"/>
                <w:szCs w:val="20"/>
              </w:rPr>
            </w:pP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5.- </w:t>
            </w:r>
            <w:r w:rsidRPr="00453FA6">
              <w:rPr>
                <w:rFonts w:ascii="Tahoma" w:hAnsi="Tahoma" w:cs="Tahoma"/>
                <w:sz w:val="20"/>
                <w:szCs w:val="20"/>
              </w:rPr>
              <w:t>Organizaciones</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la</w:t>
            </w:r>
            <w:r w:rsidRPr="00453FA6">
              <w:rPr>
                <w:rFonts w:ascii="Tahoma" w:hAnsi="Tahoma" w:cs="Tahoma"/>
                <w:b/>
                <w:sz w:val="20"/>
                <w:szCs w:val="20"/>
              </w:rPr>
              <w:t xml:space="preserve"> </w:t>
            </w:r>
            <w:r w:rsidRPr="00453FA6">
              <w:rPr>
                <w:rFonts w:ascii="Tahoma" w:hAnsi="Tahoma" w:cs="Tahoma"/>
                <w:sz w:val="20"/>
                <w:szCs w:val="20"/>
              </w:rPr>
              <w:t>sociedad</w:t>
            </w:r>
            <w:r w:rsidRPr="00453FA6">
              <w:rPr>
                <w:rFonts w:ascii="Tahoma" w:hAnsi="Tahoma" w:cs="Tahoma"/>
                <w:b/>
                <w:sz w:val="20"/>
                <w:szCs w:val="20"/>
              </w:rPr>
              <w:t xml:space="preserve"> </w:t>
            </w:r>
            <w:r w:rsidRPr="00453FA6">
              <w:rPr>
                <w:rFonts w:ascii="Tahoma" w:hAnsi="Tahoma" w:cs="Tahoma"/>
                <w:sz w:val="20"/>
                <w:szCs w:val="20"/>
              </w:rPr>
              <w:t>civil</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6.- </w:t>
            </w:r>
            <w:r w:rsidRPr="00453FA6">
              <w:rPr>
                <w:rFonts w:ascii="Tahoma" w:hAnsi="Tahoma" w:cs="Tahoma"/>
                <w:sz w:val="20"/>
                <w:szCs w:val="20"/>
              </w:rPr>
              <w:t>Derechos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7.- </w:t>
            </w:r>
            <w:r w:rsidRPr="00453FA6">
              <w:rPr>
                <w:rFonts w:ascii="Tahoma" w:hAnsi="Tahoma" w:cs="Tahoma"/>
                <w:sz w:val="20"/>
                <w:szCs w:val="20"/>
              </w:rPr>
              <w:t>Obligaciones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8.- </w:t>
            </w:r>
            <w:r w:rsidRPr="00453FA6">
              <w:rPr>
                <w:rFonts w:ascii="Tahoma" w:hAnsi="Tahoma" w:cs="Tahoma"/>
                <w:sz w:val="20"/>
                <w:szCs w:val="20"/>
              </w:rPr>
              <w:t>Organizaciones</w:t>
            </w:r>
            <w:r w:rsidRPr="00453FA6">
              <w:rPr>
                <w:rFonts w:ascii="Tahoma" w:hAnsi="Tahoma" w:cs="Tahoma"/>
                <w:b/>
                <w:sz w:val="20"/>
                <w:szCs w:val="20"/>
              </w:rPr>
              <w:t xml:space="preserve"> </w:t>
            </w:r>
            <w:r w:rsidRPr="00453FA6">
              <w:rPr>
                <w:rFonts w:ascii="Tahoma" w:hAnsi="Tahoma" w:cs="Tahoma"/>
                <w:sz w:val="20"/>
                <w:szCs w:val="20"/>
              </w:rPr>
              <w:t>internacionales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9.- </w:t>
            </w:r>
            <w:r w:rsidRPr="00453FA6">
              <w:rPr>
                <w:rFonts w:ascii="Tahoma" w:hAnsi="Tahoma" w:cs="Tahoma"/>
                <w:sz w:val="20"/>
                <w:szCs w:val="20"/>
              </w:rPr>
              <w:t>Causas</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exclusión</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10.- </w:t>
            </w:r>
            <w:r w:rsidRPr="00453FA6">
              <w:rPr>
                <w:rFonts w:ascii="Tahoma" w:hAnsi="Tahoma" w:cs="Tahoma"/>
                <w:sz w:val="20"/>
                <w:szCs w:val="20"/>
              </w:rPr>
              <w:t>Financiamiento</w:t>
            </w:r>
            <w:r w:rsidRPr="00453FA6">
              <w:rPr>
                <w:rFonts w:ascii="Tahoma" w:hAnsi="Tahoma" w:cs="Tahoma"/>
                <w:b/>
                <w:sz w:val="20"/>
                <w:szCs w:val="20"/>
              </w:rPr>
              <w:t xml:space="preserve"> </w:t>
            </w:r>
            <w:r w:rsidRPr="00453FA6">
              <w:rPr>
                <w:rFonts w:ascii="Tahoma" w:hAnsi="Tahoma" w:cs="Tahoma"/>
                <w:sz w:val="20"/>
                <w:szCs w:val="20"/>
              </w:rPr>
              <w:t>internacional</w:t>
            </w:r>
          </w:p>
          <w:p w:rsidR="00453FA6" w:rsidRPr="00453FA6" w:rsidRDefault="00453FA6" w:rsidP="00FB4B52">
            <w:pPr>
              <w:rPr>
                <w:rFonts w:ascii="Tahoma" w:hAnsi="Tahoma" w:cs="Tahoma"/>
                <w:b/>
                <w:sz w:val="20"/>
                <w:szCs w:val="20"/>
              </w:rPr>
            </w:pPr>
          </w:p>
        </w:tc>
      </w:tr>
      <w:tr w:rsidR="00453FA6" w:rsidRPr="00453FA6" w:rsidTr="00453FA6">
        <w:tc>
          <w:tcPr>
            <w:tcW w:w="8784" w:type="dxa"/>
          </w:tcPr>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CAPÍTULO III.- AUTORIDADES Y LAS ACCIONES DE FOMENTO</w:t>
            </w:r>
          </w:p>
          <w:p w:rsidR="00453FA6" w:rsidRPr="00453FA6" w:rsidRDefault="00453FA6" w:rsidP="00FB4B52">
            <w:pPr>
              <w:rPr>
                <w:rFonts w:ascii="Tahoma" w:hAnsi="Tahoma" w:cs="Tahoma"/>
                <w:b/>
                <w:sz w:val="20"/>
                <w:szCs w:val="20"/>
              </w:rPr>
            </w:pPr>
          </w:p>
          <w:p w:rsidR="00453FA6" w:rsidRPr="00453FA6" w:rsidRDefault="00453FA6" w:rsidP="00FB4B52">
            <w:pPr>
              <w:jc w:val="both"/>
              <w:rPr>
                <w:rFonts w:ascii="Tahoma" w:hAnsi="Tahoma" w:cs="Tahoma"/>
                <w:b/>
                <w:bCs/>
                <w:sz w:val="20"/>
                <w:szCs w:val="20"/>
                <w:lang w:eastAsia="es-MX"/>
              </w:rPr>
            </w:pPr>
            <w:r w:rsidRPr="00453FA6">
              <w:rPr>
                <w:rFonts w:ascii="Tahoma" w:hAnsi="Tahoma" w:cs="Tahoma"/>
                <w:b/>
                <w:bCs/>
                <w:sz w:val="20"/>
                <w:szCs w:val="20"/>
                <w:lang w:eastAsia="es-MX"/>
              </w:rPr>
              <w:t xml:space="preserve">ARTÍCULO 11.- </w:t>
            </w:r>
            <w:r w:rsidRPr="00453FA6">
              <w:rPr>
                <w:rFonts w:ascii="Tahoma" w:hAnsi="Tahoma" w:cs="Tahoma"/>
                <w:bCs/>
                <w:sz w:val="20"/>
                <w:szCs w:val="20"/>
                <w:lang w:eastAsia="es-MX"/>
              </w:rPr>
              <w:t>Objeto</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de</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la</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comisión</w:t>
            </w:r>
          </w:p>
          <w:p w:rsidR="00453FA6" w:rsidRPr="00453FA6" w:rsidRDefault="00453FA6" w:rsidP="00FB4B52">
            <w:pPr>
              <w:jc w:val="both"/>
              <w:rPr>
                <w:rFonts w:ascii="Tahoma" w:hAnsi="Tahoma" w:cs="Tahoma"/>
                <w:b/>
                <w:bCs/>
                <w:sz w:val="20"/>
                <w:szCs w:val="20"/>
                <w:lang w:eastAsia="es-MX"/>
              </w:rPr>
            </w:pPr>
            <w:r w:rsidRPr="00453FA6">
              <w:rPr>
                <w:rFonts w:ascii="Tahoma" w:hAnsi="Tahoma" w:cs="Tahoma"/>
                <w:b/>
                <w:bCs/>
                <w:sz w:val="20"/>
                <w:szCs w:val="20"/>
                <w:lang w:eastAsia="es-MX"/>
              </w:rPr>
              <w:t xml:space="preserve">ARTÍCULO 12.- </w:t>
            </w:r>
            <w:r w:rsidRPr="00453FA6">
              <w:rPr>
                <w:rFonts w:ascii="Tahoma" w:hAnsi="Tahoma" w:cs="Tahoma"/>
                <w:bCs/>
                <w:sz w:val="20"/>
                <w:szCs w:val="20"/>
                <w:lang w:eastAsia="es-MX"/>
              </w:rPr>
              <w:t>Integración</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de</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la</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comisión</w:t>
            </w:r>
          </w:p>
          <w:p w:rsidR="00453FA6" w:rsidRPr="00453FA6" w:rsidRDefault="00453FA6" w:rsidP="00FB4B52">
            <w:pPr>
              <w:rPr>
                <w:rFonts w:ascii="Tahoma" w:hAnsi="Tahoma" w:cs="Tahoma"/>
                <w:sz w:val="20"/>
                <w:szCs w:val="20"/>
              </w:rPr>
            </w:pPr>
            <w:r w:rsidRPr="00453FA6">
              <w:rPr>
                <w:rFonts w:ascii="Tahoma" w:hAnsi="Tahoma" w:cs="Tahoma"/>
                <w:b/>
                <w:bCs/>
                <w:sz w:val="20"/>
                <w:szCs w:val="20"/>
                <w:lang w:eastAsia="es-MX"/>
              </w:rPr>
              <w:t xml:space="preserve">ARTÍCULO 13.- </w:t>
            </w:r>
            <w:r w:rsidRPr="00453FA6">
              <w:rPr>
                <w:rFonts w:ascii="Tahoma" w:hAnsi="Tahoma" w:cs="Tahoma"/>
                <w:bCs/>
                <w:sz w:val="20"/>
                <w:szCs w:val="20"/>
                <w:lang w:eastAsia="es-MX"/>
              </w:rPr>
              <w:t>Atribuciones</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de</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la</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comisión</w:t>
            </w:r>
          </w:p>
          <w:p w:rsidR="00453FA6" w:rsidRPr="00453FA6" w:rsidRDefault="00453FA6" w:rsidP="00FB4B52">
            <w:pPr>
              <w:rPr>
                <w:rFonts w:ascii="Tahoma" w:hAnsi="Tahoma" w:cs="Tahoma"/>
                <w:sz w:val="20"/>
                <w:szCs w:val="20"/>
              </w:rPr>
            </w:pPr>
            <w:r w:rsidRPr="00453FA6">
              <w:rPr>
                <w:rFonts w:ascii="Tahoma" w:hAnsi="Tahoma" w:cs="Tahoma"/>
                <w:b/>
                <w:bCs/>
                <w:sz w:val="20"/>
                <w:szCs w:val="20"/>
                <w:lang w:eastAsia="es-MX"/>
              </w:rPr>
              <w:t xml:space="preserve">ARTÍCULO 14. </w:t>
            </w:r>
            <w:r w:rsidRPr="00453FA6">
              <w:rPr>
                <w:rFonts w:ascii="Tahoma" w:hAnsi="Tahoma" w:cs="Tahoma"/>
                <w:bCs/>
                <w:sz w:val="20"/>
                <w:szCs w:val="20"/>
                <w:lang w:eastAsia="es-MX"/>
              </w:rPr>
              <w:t>Reglamento</w:t>
            </w:r>
            <w:r w:rsidRPr="00453FA6">
              <w:rPr>
                <w:rFonts w:ascii="Tahoma" w:hAnsi="Tahoma" w:cs="Tahoma"/>
                <w:b/>
                <w:bCs/>
                <w:sz w:val="20"/>
                <w:szCs w:val="20"/>
                <w:lang w:eastAsia="es-MX"/>
              </w:rPr>
              <w:t xml:space="preserve"> </w:t>
            </w:r>
            <w:r w:rsidRPr="00453FA6">
              <w:rPr>
                <w:rFonts w:ascii="Tahoma" w:hAnsi="Tahoma" w:cs="Tahoma"/>
                <w:bCs/>
                <w:sz w:val="20"/>
                <w:szCs w:val="20"/>
                <w:lang w:eastAsia="es-MX"/>
              </w:rPr>
              <w:t>interno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15.- </w:t>
            </w:r>
            <w:r w:rsidRPr="00453FA6">
              <w:rPr>
                <w:rFonts w:ascii="Tahoma" w:hAnsi="Tahoma" w:cs="Tahoma"/>
                <w:sz w:val="20"/>
                <w:szCs w:val="20"/>
              </w:rPr>
              <w:t>Atribuciones</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la</w:t>
            </w:r>
            <w:r w:rsidRPr="00453FA6">
              <w:rPr>
                <w:rFonts w:ascii="Tahoma" w:hAnsi="Tahoma" w:cs="Tahoma"/>
                <w:b/>
                <w:sz w:val="20"/>
                <w:szCs w:val="20"/>
              </w:rPr>
              <w:t xml:space="preserve"> </w:t>
            </w:r>
            <w:r w:rsidRPr="00453FA6">
              <w:rPr>
                <w:rFonts w:ascii="Tahoma" w:hAnsi="Tahoma" w:cs="Tahoma"/>
                <w:sz w:val="20"/>
                <w:szCs w:val="20"/>
              </w:rPr>
              <w:t>Secretaria de Desarrollo Social</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16. </w:t>
            </w:r>
            <w:r w:rsidRPr="00453FA6">
              <w:rPr>
                <w:rFonts w:ascii="Tahoma" w:hAnsi="Tahoma" w:cs="Tahoma"/>
                <w:sz w:val="20"/>
                <w:szCs w:val="20"/>
              </w:rPr>
              <w:t>Coordinación</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17. </w:t>
            </w:r>
            <w:r w:rsidRPr="00453FA6">
              <w:rPr>
                <w:rFonts w:ascii="Tahoma" w:hAnsi="Tahoma" w:cs="Tahoma"/>
                <w:sz w:val="20"/>
                <w:szCs w:val="20"/>
              </w:rPr>
              <w:t>Acciones</w:t>
            </w:r>
            <w:r w:rsidRPr="00453FA6">
              <w:rPr>
                <w:rFonts w:ascii="Tahoma" w:hAnsi="Tahoma" w:cs="Tahoma"/>
                <w:b/>
                <w:sz w:val="20"/>
                <w:szCs w:val="20"/>
              </w:rPr>
              <w:t xml:space="preserve"> </w:t>
            </w:r>
            <w:r w:rsidRPr="00453FA6">
              <w:rPr>
                <w:rFonts w:ascii="Tahoma" w:hAnsi="Tahoma" w:cs="Tahoma"/>
                <w:sz w:val="20"/>
                <w:szCs w:val="20"/>
              </w:rPr>
              <w:t>de</w:t>
            </w:r>
            <w:r w:rsidRPr="00453FA6">
              <w:rPr>
                <w:rFonts w:ascii="Tahoma" w:hAnsi="Tahoma" w:cs="Tahoma"/>
                <w:b/>
                <w:sz w:val="20"/>
                <w:szCs w:val="20"/>
              </w:rPr>
              <w:t xml:space="preserve"> </w:t>
            </w:r>
            <w:r w:rsidRPr="00453FA6">
              <w:rPr>
                <w:rFonts w:ascii="Tahoma" w:hAnsi="Tahoma" w:cs="Tahoma"/>
                <w:sz w:val="20"/>
                <w:szCs w:val="20"/>
              </w:rPr>
              <w:t>fomento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18. </w:t>
            </w:r>
            <w:r w:rsidRPr="00453FA6">
              <w:rPr>
                <w:rFonts w:ascii="Tahoma" w:hAnsi="Tahoma" w:cs="Tahoma"/>
                <w:sz w:val="20"/>
                <w:szCs w:val="20"/>
              </w:rPr>
              <w:t>Informe</w:t>
            </w:r>
            <w:r w:rsidRPr="00453FA6">
              <w:rPr>
                <w:rFonts w:ascii="Tahoma" w:hAnsi="Tahoma" w:cs="Tahoma"/>
                <w:b/>
                <w:sz w:val="20"/>
                <w:szCs w:val="20"/>
              </w:rPr>
              <w:t xml:space="preserve"> </w:t>
            </w:r>
            <w:r w:rsidRPr="00453FA6">
              <w:rPr>
                <w:rFonts w:ascii="Tahoma" w:hAnsi="Tahoma" w:cs="Tahoma"/>
                <w:sz w:val="20"/>
                <w:szCs w:val="20"/>
              </w:rPr>
              <w:t>anual</w:t>
            </w:r>
          </w:p>
          <w:p w:rsidR="00453FA6" w:rsidRPr="00453FA6" w:rsidRDefault="00453FA6" w:rsidP="00FB4B52">
            <w:pPr>
              <w:rPr>
                <w:rFonts w:ascii="Tahoma" w:hAnsi="Tahoma" w:cs="Tahoma"/>
                <w:b/>
                <w:sz w:val="20"/>
                <w:szCs w:val="20"/>
              </w:rPr>
            </w:pPr>
          </w:p>
        </w:tc>
      </w:tr>
      <w:tr w:rsidR="00453FA6" w:rsidRPr="00453FA6" w:rsidTr="00453FA6">
        <w:tc>
          <w:tcPr>
            <w:tcW w:w="8784" w:type="dxa"/>
          </w:tcPr>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CAPÍTULO IV.- REGISTRO ESTATAL DE LAS ORGANIZACIONES DE LA SOCIEDAD CIVIL</w:t>
            </w:r>
          </w:p>
          <w:p w:rsidR="00453FA6" w:rsidRPr="00453FA6" w:rsidRDefault="00453FA6" w:rsidP="00FB4B52">
            <w:pPr>
              <w:jc w:val="both"/>
              <w:rPr>
                <w:rFonts w:ascii="Tahoma" w:hAnsi="Tahoma" w:cs="Tahoma"/>
                <w:b/>
                <w:sz w:val="20"/>
                <w:szCs w:val="20"/>
              </w:rPr>
            </w:pP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19.- </w:t>
            </w:r>
            <w:r w:rsidRPr="00453FA6">
              <w:rPr>
                <w:rFonts w:ascii="Tahoma" w:hAnsi="Tahoma" w:cs="Tahoma"/>
                <w:sz w:val="20"/>
                <w:szCs w:val="20"/>
              </w:rPr>
              <w:t>Registro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20.- </w:t>
            </w:r>
            <w:r w:rsidRPr="00453FA6">
              <w:rPr>
                <w:rFonts w:ascii="Tahoma" w:hAnsi="Tahoma" w:cs="Tahoma"/>
                <w:sz w:val="20"/>
                <w:szCs w:val="20"/>
              </w:rPr>
              <w:t>Requisitos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21.- </w:t>
            </w:r>
            <w:r w:rsidRPr="00453FA6">
              <w:rPr>
                <w:rFonts w:ascii="Tahoma" w:hAnsi="Tahoma" w:cs="Tahoma"/>
                <w:sz w:val="20"/>
                <w:szCs w:val="20"/>
              </w:rPr>
              <w:t>Registro</w:t>
            </w:r>
            <w:r w:rsidRPr="00453FA6">
              <w:rPr>
                <w:rFonts w:ascii="Tahoma" w:hAnsi="Tahoma" w:cs="Tahoma"/>
                <w:b/>
                <w:sz w:val="20"/>
                <w:szCs w:val="20"/>
              </w:rPr>
              <w:t xml:space="preserve"> </w:t>
            </w:r>
            <w:r w:rsidRPr="00453FA6">
              <w:rPr>
                <w:rFonts w:ascii="Tahoma" w:hAnsi="Tahoma" w:cs="Tahoma"/>
                <w:sz w:val="20"/>
                <w:szCs w:val="20"/>
              </w:rPr>
              <w:t>federal</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22.- </w:t>
            </w:r>
            <w:r w:rsidRPr="00453FA6">
              <w:rPr>
                <w:rFonts w:ascii="Tahoma" w:hAnsi="Tahoma" w:cs="Tahoma"/>
                <w:sz w:val="20"/>
                <w:szCs w:val="20"/>
              </w:rPr>
              <w:t>Causas</w:t>
            </w:r>
            <w:r w:rsidRPr="00453FA6">
              <w:rPr>
                <w:rFonts w:ascii="Tahoma" w:hAnsi="Tahoma" w:cs="Tahoma"/>
                <w:b/>
                <w:sz w:val="20"/>
                <w:szCs w:val="20"/>
              </w:rPr>
              <w:t xml:space="preserve"> </w:t>
            </w:r>
            <w:r w:rsidRPr="00453FA6">
              <w:rPr>
                <w:rFonts w:ascii="Tahoma" w:hAnsi="Tahoma" w:cs="Tahoma"/>
                <w:sz w:val="20"/>
                <w:szCs w:val="20"/>
              </w:rPr>
              <w:t>de negación del registro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23.- </w:t>
            </w:r>
            <w:r w:rsidRPr="00453FA6">
              <w:rPr>
                <w:rFonts w:ascii="Tahoma" w:hAnsi="Tahoma" w:cs="Tahoma"/>
                <w:sz w:val="20"/>
                <w:szCs w:val="20"/>
              </w:rPr>
              <w:t>Plazo para resolver</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24.- </w:t>
            </w:r>
            <w:r w:rsidRPr="00453FA6">
              <w:rPr>
                <w:rFonts w:ascii="Tahoma" w:hAnsi="Tahoma" w:cs="Tahoma"/>
                <w:sz w:val="20"/>
                <w:szCs w:val="20"/>
              </w:rPr>
              <w:t>Funcionamiento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25.- </w:t>
            </w:r>
            <w:r w:rsidRPr="00453FA6">
              <w:rPr>
                <w:rFonts w:ascii="Tahoma" w:hAnsi="Tahoma" w:cs="Tahoma"/>
                <w:sz w:val="20"/>
                <w:szCs w:val="20"/>
              </w:rPr>
              <w:t>Contenido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26.- </w:t>
            </w:r>
            <w:r w:rsidRPr="00453FA6">
              <w:rPr>
                <w:rFonts w:ascii="Tahoma" w:hAnsi="Tahoma" w:cs="Tahoma"/>
                <w:sz w:val="20"/>
                <w:szCs w:val="20"/>
              </w:rPr>
              <w:t>Acceso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27.- </w:t>
            </w:r>
            <w:r w:rsidRPr="00453FA6">
              <w:rPr>
                <w:rFonts w:ascii="Tahoma" w:hAnsi="Tahoma" w:cs="Tahoma"/>
                <w:sz w:val="20"/>
                <w:szCs w:val="20"/>
              </w:rPr>
              <w:t>Actualización</w:t>
            </w:r>
          </w:p>
          <w:p w:rsidR="00453FA6" w:rsidRPr="00453FA6" w:rsidRDefault="00453FA6" w:rsidP="00FB4B52">
            <w:pPr>
              <w:rPr>
                <w:rFonts w:ascii="Tahoma" w:hAnsi="Tahoma" w:cs="Tahoma"/>
                <w:b/>
                <w:sz w:val="20"/>
                <w:szCs w:val="20"/>
              </w:rPr>
            </w:pPr>
          </w:p>
        </w:tc>
      </w:tr>
      <w:tr w:rsidR="00453FA6" w:rsidRPr="00453FA6" w:rsidTr="00453FA6">
        <w:tc>
          <w:tcPr>
            <w:tcW w:w="8784" w:type="dxa"/>
          </w:tcPr>
          <w:p w:rsidR="00453FA6" w:rsidRPr="00453FA6" w:rsidRDefault="00453FA6" w:rsidP="00FB4B52">
            <w:pPr>
              <w:rPr>
                <w:rFonts w:ascii="Tahoma" w:hAnsi="Tahoma" w:cs="Tahoma"/>
                <w:b/>
                <w:sz w:val="20"/>
                <w:szCs w:val="20"/>
              </w:rPr>
            </w:pPr>
            <w:r w:rsidRPr="00453FA6">
              <w:rPr>
                <w:rFonts w:ascii="Tahoma" w:hAnsi="Tahoma" w:cs="Tahoma"/>
                <w:b/>
                <w:sz w:val="20"/>
                <w:szCs w:val="20"/>
              </w:rPr>
              <w:t>CAPÍTULO V.- CONSEJO TÉCNICO CONSULTIVO</w:t>
            </w:r>
          </w:p>
          <w:p w:rsidR="00453FA6" w:rsidRPr="00453FA6" w:rsidRDefault="00453FA6" w:rsidP="00FB4B52">
            <w:pPr>
              <w:rPr>
                <w:rFonts w:ascii="Tahoma" w:hAnsi="Tahoma" w:cs="Tahoma"/>
                <w:b/>
                <w:sz w:val="20"/>
                <w:szCs w:val="20"/>
              </w:rPr>
            </w:pP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28.- </w:t>
            </w:r>
            <w:r w:rsidRPr="00453FA6">
              <w:rPr>
                <w:rFonts w:ascii="Tahoma" w:hAnsi="Tahoma" w:cs="Tahoma"/>
                <w:sz w:val="20"/>
                <w:szCs w:val="20"/>
              </w:rPr>
              <w:t>Objeto del consejo</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29.- </w:t>
            </w:r>
            <w:r w:rsidRPr="00453FA6">
              <w:rPr>
                <w:rFonts w:ascii="Tahoma" w:hAnsi="Tahoma" w:cs="Tahoma"/>
                <w:sz w:val="20"/>
                <w:szCs w:val="20"/>
              </w:rPr>
              <w:t>Atribuciones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30.- </w:t>
            </w:r>
            <w:r w:rsidRPr="00453FA6">
              <w:rPr>
                <w:rFonts w:ascii="Tahoma" w:hAnsi="Tahoma" w:cs="Tahoma"/>
                <w:sz w:val="20"/>
                <w:szCs w:val="20"/>
              </w:rPr>
              <w:t>Integración</w:t>
            </w:r>
          </w:p>
          <w:p w:rsidR="00453FA6" w:rsidRPr="00453FA6" w:rsidRDefault="00453FA6" w:rsidP="00FB4B52">
            <w:pPr>
              <w:spacing w:line="360" w:lineRule="auto"/>
              <w:jc w:val="both"/>
              <w:rPr>
                <w:rFonts w:ascii="Tahoma" w:hAnsi="Tahoma" w:cs="Tahoma"/>
                <w:b/>
                <w:sz w:val="20"/>
                <w:szCs w:val="20"/>
              </w:rPr>
            </w:pPr>
            <w:r w:rsidRPr="00453FA6">
              <w:rPr>
                <w:rFonts w:ascii="Tahoma" w:hAnsi="Tahoma" w:cs="Tahoma"/>
                <w:b/>
                <w:sz w:val="20"/>
                <w:szCs w:val="20"/>
              </w:rPr>
              <w:t xml:space="preserve">ARTÍCULO 31.- </w:t>
            </w:r>
            <w:r w:rsidRPr="00453FA6">
              <w:rPr>
                <w:rFonts w:ascii="Tahoma" w:hAnsi="Tahoma" w:cs="Tahoma"/>
                <w:sz w:val="20"/>
                <w:szCs w:val="20"/>
              </w:rPr>
              <w:t>Reglamento interno</w:t>
            </w:r>
          </w:p>
          <w:p w:rsidR="00453FA6" w:rsidRPr="00453FA6" w:rsidRDefault="00453FA6" w:rsidP="00FB4B52">
            <w:pPr>
              <w:rPr>
                <w:rFonts w:ascii="Tahoma" w:hAnsi="Tahoma" w:cs="Tahoma"/>
                <w:b/>
                <w:sz w:val="20"/>
                <w:szCs w:val="20"/>
              </w:rPr>
            </w:pPr>
          </w:p>
        </w:tc>
      </w:tr>
      <w:tr w:rsidR="00453FA6" w:rsidRPr="00453FA6" w:rsidTr="00453FA6">
        <w:tc>
          <w:tcPr>
            <w:tcW w:w="8784" w:type="dxa"/>
          </w:tcPr>
          <w:p w:rsidR="00453FA6" w:rsidRPr="00453FA6" w:rsidRDefault="00453FA6" w:rsidP="00FB4B52">
            <w:pPr>
              <w:jc w:val="both"/>
              <w:rPr>
                <w:rFonts w:ascii="Tahoma" w:hAnsi="Tahoma" w:cs="Tahoma"/>
                <w:b/>
                <w:sz w:val="20"/>
                <w:szCs w:val="20"/>
              </w:rPr>
            </w:pPr>
            <w:r w:rsidRPr="00453FA6">
              <w:rPr>
                <w:rFonts w:ascii="Tahoma" w:hAnsi="Tahoma" w:cs="Tahoma"/>
                <w:b/>
                <w:sz w:val="20"/>
                <w:szCs w:val="20"/>
              </w:rPr>
              <w:lastRenderedPageBreak/>
              <w:t>CAPÍTULO VI.- INFRACCIONES, SANCIONES Y MEDIOS DE IMPUGNACIÓN</w:t>
            </w:r>
          </w:p>
          <w:p w:rsidR="00453FA6" w:rsidRPr="00453FA6" w:rsidRDefault="00453FA6" w:rsidP="00FB4B52">
            <w:pPr>
              <w:rPr>
                <w:rFonts w:ascii="Tahoma" w:hAnsi="Tahoma" w:cs="Tahoma"/>
                <w:b/>
                <w:sz w:val="20"/>
                <w:szCs w:val="20"/>
              </w:rPr>
            </w:pP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32.- </w:t>
            </w:r>
            <w:r w:rsidRPr="00453FA6">
              <w:rPr>
                <w:rFonts w:ascii="Tahoma" w:hAnsi="Tahoma" w:cs="Tahoma"/>
                <w:sz w:val="20"/>
                <w:szCs w:val="20"/>
              </w:rPr>
              <w:t>Infracciones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33.- </w:t>
            </w:r>
            <w:r w:rsidRPr="00453FA6">
              <w:rPr>
                <w:rFonts w:ascii="Tahoma" w:hAnsi="Tahoma" w:cs="Tahoma"/>
                <w:sz w:val="20"/>
                <w:szCs w:val="20"/>
              </w:rPr>
              <w:t>Sanciones</w:t>
            </w:r>
          </w:p>
          <w:p w:rsidR="00453FA6" w:rsidRPr="00453FA6" w:rsidRDefault="00453FA6" w:rsidP="00FB4B52">
            <w:pPr>
              <w:jc w:val="both"/>
              <w:rPr>
                <w:rFonts w:ascii="Tahoma" w:hAnsi="Tahoma" w:cs="Tahoma"/>
                <w:b/>
                <w:sz w:val="20"/>
                <w:szCs w:val="20"/>
              </w:rPr>
            </w:pPr>
            <w:r w:rsidRPr="00453FA6">
              <w:rPr>
                <w:rFonts w:ascii="Tahoma" w:hAnsi="Tahoma" w:cs="Tahoma"/>
                <w:b/>
                <w:sz w:val="20"/>
                <w:szCs w:val="20"/>
              </w:rPr>
              <w:t xml:space="preserve">ARTÍCULO 34.- </w:t>
            </w:r>
            <w:r w:rsidRPr="00453FA6">
              <w:rPr>
                <w:rFonts w:ascii="Tahoma" w:hAnsi="Tahoma" w:cs="Tahoma"/>
                <w:sz w:val="20"/>
                <w:szCs w:val="20"/>
              </w:rPr>
              <w:t>Impugnación</w:t>
            </w:r>
          </w:p>
          <w:p w:rsidR="00453FA6" w:rsidRPr="00453FA6" w:rsidRDefault="00453FA6" w:rsidP="00FB4B52">
            <w:pPr>
              <w:rPr>
                <w:rFonts w:ascii="Tahoma" w:hAnsi="Tahoma" w:cs="Tahoma"/>
                <w:b/>
                <w:sz w:val="20"/>
                <w:szCs w:val="20"/>
              </w:rPr>
            </w:pPr>
          </w:p>
          <w:p w:rsidR="00453FA6" w:rsidRPr="00453FA6" w:rsidRDefault="00453FA6" w:rsidP="00FB4B52">
            <w:pPr>
              <w:rPr>
                <w:rFonts w:ascii="Tahoma" w:hAnsi="Tahoma" w:cs="Tahoma"/>
                <w:b/>
                <w:sz w:val="20"/>
                <w:szCs w:val="20"/>
              </w:rPr>
            </w:pPr>
          </w:p>
        </w:tc>
      </w:tr>
    </w:tbl>
    <w:p w:rsidR="00AC59E7" w:rsidRPr="00AC59E7" w:rsidRDefault="00FB4B52" w:rsidP="00481E1B">
      <w:pPr>
        <w:pStyle w:val="Textoindependiente2"/>
        <w:spacing w:line="240" w:lineRule="auto"/>
        <w:jc w:val="center"/>
        <w:rPr>
          <w:rFonts w:ascii="Arial" w:hAnsi="Arial" w:cs="Arial"/>
          <w:b/>
        </w:rPr>
      </w:pPr>
      <w:r>
        <w:rPr>
          <w:b/>
        </w:rPr>
        <w:br w:type="column"/>
      </w:r>
      <w:r w:rsidR="00AC59E7" w:rsidRPr="00AC59E7">
        <w:rPr>
          <w:rFonts w:ascii="Arial" w:hAnsi="Arial" w:cs="Arial"/>
          <w:b/>
        </w:rPr>
        <w:lastRenderedPageBreak/>
        <w:t>Decreto 628</w:t>
      </w:r>
    </w:p>
    <w:p w:rsidR="00AC59E7" w:rsidRPr="00AC59E7" w:rsidRDefault="00AC59E7" w:rsidP="00AC59E7">
      <w:pPr>
        <w:pStyle w:val="Textoindependiente2"/>
        <w:spacing w:after="0" w:line="360" w:lineRule="auto"/>
        <w:jc w:val="center"/>
        <w:rPr>
          <w:rFonts w:ascii="Arial" w:hAnsi="Arial" w:cs="Arial"/>
          <w:b/>
        </w:rPr>
      </w:pPr>
      <w:r w:rsidRPr="00AC59E7">
        <w:rPr>
          <w:rFonts w:ascii="Arial" w:hAnsi="Arial" w:cs="Arial"/>
          <w:b/>
        </w:rPr>
        <w:t xml:space="preserve">Publicado en el Diario Oficial del gobierno del Estado </w:t>
      </w:r>
    </w:p>
    <w:p w:rsidR="00AC59E7" w:rsidRPr="00AC59E7" w:rsidRDefault="00AC59E7" w:rsidP="00AC59E7">
      <w:pPr>
        <w:pStyle w:val="Textoindependiente2"/>
        <w:spacing w:after="0" w:line="360" w:lineRule="auto"/>
        <w:jc w:val="center"/>
        <w:rPr>
          <w:rFonts w:ascii="Arial" w:hAnsi="Arial" w:cs="Arial"/>
          <w:b/>
        </w:rPr>
      </w:pPr>
      <w:proofErr w:type="gramStart"/>
      <w:r w:rsidRPr="00AC59E7">
        <w:rPr>
          <w:rFonts w:ascii="Arial" w:hAnsi="Arial" w:cs="Arial"/>
          <w:b/>
        </w:rPr>
        <w:t>el</w:t>
      </w:r>
      <w:proofErr w:type="gramEnd"/>
      <w:r w:rsidRPr="00AC59E7">
        <w:rPr>
          <w:rFonts w:ascii="Arial" w:hAnsi="Arial" w:cs="Arial"/>
          <w:b/>
        </w:rPr>
        <w:t xml:space="preserve"> 22 de junio de 2018</w:t>
      </w:r>
    </w:p>
    <w:p w:rsidR="00AC59E7" w:rsidRDefault="00AC59E7" w:rsidP="00AC59E7">
      <w:pPr>
        <w:pStyle w:val="Textoindependiente2"/>
        <w:spacing w:after="0" w:line="240" w:lineRule="auto"/>
        <w:jc w:val="center"/>
      </w:pPr>
    </w:p>
    <w:p w:rsidR="00AC59E7" w:rsidRPr="00AC59E7" w:rsidRDefault="00AC59E7" w:rsidP="003F446E">
      <w:pPr>
        <w:pStyle w:val="Textoindependiente2"/>
        <w:spacing w:after="0" w:line="240" w:lineRule="auto"/>
        <w:jc w:val="both"/>
        <w:rPr>
          <w:rFonts w:ascii="Arial" w:hAnsi="Arial" w:cs="Arial"/>
          <w:b/>
        </w:rPr>
      </w:pPr>
      <w:r w:rsidRPr="00AC59E7">
        <w:rPr>
          <w:rFonts w:ascii="Arial" w:hAnsi="Arial" w:cs="Arial"/>
          <w:b/>
        </w:rPr>
        <w:t>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C59E7" w:rsidRDefault="00AC59E7" w:rsidP="00AC59E7">
      <w:pPr>
        <w:pStyle w:val="Textoindependiente2"/>
        <w:spacing w:after="0" w:line="240" w:lineRule="auto"/>
        <w:jc w:val="both"/>
        <w:rPr>
          <w:rFonts w:ascii="Arial" w:hAnsi="Arial" w:cs="Arial"/>
          <w:b/>
        </w:rPr>
      </w:pPr>
    </w:p>
    <w:p w:rsidR="003F446E" w:rsidRDefault="00AC59E7" w:rsidP="003F446E">
      <w:pPr>
        <w:pStyle w:val="Textoindependiente2"/>
        <w:spacing w:after="0" w:line="240" w:lineRule="auto"/>
        <w:jc w:val="both"/>
        <w:rPr>
          <w:rFonts w:ascii="Arial" w:hAnsi="Arial" w:cs="Arial"/>
          <w:b/>
        </w:rPr>
      </w:pPr>
      <w:r w:rsidRPr="003174C2">
        <w:rPr>
          <w:rFonts w:ascii="Arial" w:hAnsi="Arial" w:cs="Arial"/>
          <w:b/>
        </w:rPr>
        <w:t xml:space="preserve">El Congreso </w:t>
      </w:r>
      <w:r>
        <w:rPr>
          <w:rFonts w:ascii="Arial" w:hAnsi="Arial" w:cs="Arial"/>
          <w:b/>
        </w:rPr>
        <w:t>d</w:t>
      </w:r>
      <w:r w:rsidRPr="003174C2">
        <w:rPr>
          <w:rFonts w:ascii="Arial" w:hAnsi="Arial" w:cs="Arial"/>
          <w:b/>
        </w:rPr>
        <w:t xml:space="preserve">el Estado Libre </w:t>
      </w:r>
      <w:r>
        <w:rPr>
          <w:rFonts w:ascii="Arial" w:hAnsi="Arial" w:cs="Arial"/>
          <w:b/>
        </w:rPr>
        <w:t>y</w:t>
      </w:r>
      <w:r w:rsidRPr="003174C2">
        <w:rPr>
          <w:rFonts w:ascii="Arial" w:hAnsi="Arial" w:cs="Arial"/>
          <w:b/>
        </w:rPr>
        <w:t xml:space="preserve"> Soberano </w:t>
      </w:r>
      <w:r>
        <w:rPr>
          <w:rFonts w:ascii="Arial" w:hAnsi="Arial" w:cs="Arial"/>
          <w:b/>
        </w:rPr>
        <w:t>d</w:t>
      </w:r>
      <w:r w:rsidRPr="003174C2">
        <w:rPr>
          <w:rFonts w:ascii="Arial" w:hAnsi="Arial" w:cs="Arial"/>
          <w:b/>
        </w:rPr>
        <w:t xml:space="preserve">e Yucatán, </w:t>
      </w:r>
      <w:r>
        <w:rPr>
          <w:rFonts w:ascii="Arial" w:hAnsi="Arial" w:cs="Arial"/>
          <w:b/>
        </w:rPr>
        <w:t>c</w:t>
      </w:r>
      <w:r w:rsidRPr="003174C2">
        <w:rPr>
          <w:rFonts w:ascii="Arial" w:hAnsi="Arial" w:cs="Arial"/>
          <w:b/>
        </w:rPr>
        <w:t xml:space="preserve">onforme </w:t>
      </w:r>
      <w:r>
        <w:rPr>
          <w:rFonts w:ascii="Arial" w:hAnsi="Arial" w:cs="Arial"/>
          <w:b/>
        </w:rPr>
        <w:t>a</w:t>
      </w:r>
      <w:r w:rsidRPr="003174C2">
        <w:rPr>
          <w:rFonts w:ascii="Arial" w:hAnsi="Arial" w:cs="Arial"/>
          <w:b/>
        </w:rPr>
        <w:t xml:space="preserve"> </w:t>
      </w:r>
      <w:r>
        <w:rPr>
          <w:rFonts w:ascii="Arial" w:hAnsi="Arial" w:cs="Arial"/>
          <w:b/>
        </w:rPr>
        <w:t>l</w:t>
      </w:r>
      <w:r w:rsidRPr="003174C2">
        <w:rPr>
          <w:rFonts w:ascii="Arial" w:hAnsi="Arial" w:cs="Arial"/>
          <w:b/>
        </w:rPr>
        <w:t xml:space="preserve">o </w:t>
      </w:r>
      <w:r>
        <w:rPr>
          <w:rFonts w:ascii="Arial" w:hAnsi="Arial" w:cs="Arial"/>
          <w:b/>
        </w:rPr>
        <w:t>d</w:t>
      </w:r>
      <w:r w:rsidRPr="003174C2">
        <w:rPr>
          <w:rFonts w:ascii="Arial" w:hAnsi="Arial" w:cs="Arial"/>
          <w:b/>
        </w:rPr>
        <w:t xml:space="preserve">ispuesto </w:t>
      </w:r>
      <w:r>
        <w:rPr>
          <w:rFonts w:ascii="Arial" w:hAnsi="Arial" w:cs="Arial"/>
          <w:b/>
        </w:rPr>
        <w:t>e</w:t>
      </w:r>
      <w:r w:rsidRPr="003174C2">
        <w:rPr>
          <w:rFonts w:ascii="Arial" w:hAnsi="Arial" w:cs="Arial"/>
          <w:b/>
        </w:rPr>
        <w:t xml:space="preserve">n </w:t>
      </w:r>
      <w:r>
        <w:rPr>
          <w:rFonts w:ascii="Arial" w:hAnsi="Arial" w:cs="Arial"/>
          <w:b/>
        </w:rPr>
        <w:t>l</w:t>
      </w:r>
      <w:r w:rsidRPr="003174C2">
        <w:rPr>
          <w:rFonts w:ascii="Arial" w:hAnsi="Arial" w:cs="Arial"/>
          <w:b/>
        </w:rPr>
        <w:t xml:space="preserve">os Artículos 29 </w:t>
      </w:r>
      <w:r>
        <w:rPr>
          <w:rFonts w:ascii="Arial" w:hAnsi="Arial" w:cs="Arial"/>
          <w:b/>
        </w:rPr>
        <w:t>y</w:t>
      </w:r>
      <w:r w:rsidRPr="003174C2">
        <w:rPr>
          <w:rFonts w:ascii="Arial" w:hAnsi="Arial" w:cs="Arial"/>
          <w:b/>
        </w:rPr>
        <w:t xml:space="preserve"> 30 Fracción V </w:t>
      </w:r>
      <w:r>
        <w:rPr>
          <w:rFonts w:ascii="Arial" w:hAnsi="Arial" w:cs="Arial"/>
          <w:b/>
        </w:rPr>
        <w:t>d</w:t>
      </w:r>
      <w:r w:rsidRPr="003174C2">
        <w:rPr>
          <w:rFonts w:ascii="Arial" w:hAnsi="Arial" w:cs="Arial"/>
          <w:b/>
        </w:rPr>
        <w:t xml:space="preserve">e </w:t>
      </w:r>
      <w:r>
        <w:rPr>
          <w:rFonts w:ascii="Arial" w:hAnsi="Arial" w:cs="Arial"/>
          <w:b/>
        </w:rPr>
        <w:t>l</w:t>
      </w:r>
      <w:r w:rsidRPr="003174C2">
        <w:rPr>
          <w:rFonts w:ascii="Arial" w:hAnsi="Arial" w:cs="Arial"/>
          <w:b/>
        </w:rPr>
        <w:t xml:space="preserve">a Constitución Política, 18 </w:t>
      </w:r>
      <w:r>
        <w:rPr>
          <w:rFonts w:ascii="Arial" w:hAnsi="Arial" w:cs="Arial"/>
          <w:b/>
        </w:rPr>
        <w:t>y</w:t>
      </w:r>
      <w:r w:rsidRPr="003174C2">
        <w:rPr>
          <w:rFonts w:ascii="Arial" w:hAnsi="Arial" w:cs="Arial"/>
          <w:b/>
        </w:rPr>
        <w:t xml:space="preserve"> 34 Fracción X</w:t>
      </w:r>
      <w:r>
        <w:rPr>
          <w:rFonts w:ascii="Arial" w:hAnsi="Arial" w:cs="Arial"/>
          <w:b/>
        </w:rPr>
        <w:t>III</w:t>
      </w:r>
      <w:r w:rsidRPr="003174C2">
        <w:rPr>
          <w:rFonts w:ascii="Arial" w:hAnsi="Arial" w:cs="Arial"/>
          <w:b/>
        </w:rPr>
        <w:t xml:space="preserve"> </w:t>
      </w:r>
      <w:r>
        <w:rPr>
          <w:rFonts w:ascii="Arial" w:hAnsi="Arial" w:cs="Arial"/>
          <w:b/>
        </w:rPr>
        <w:t>d</w:t>
      </w:r>
      <w:r w:rsidRPr="003174C2">
        <w:rPr>
          <w:rFonts w:ascii="Arial" w:hAnsi="Arial" w:cs="Arial"/>
          <w:b/>
        </w:rPr>
        <w:t xml:space="preserve">e </w:t>
      </w:r>
      <w:r>
        <w:rPr>
          <w:rFonts w:ascii="Arial" w:hAnsi="Arial" w:cs="Arial"/>
          <w:b/>
        </w:rPr>
        <w:t>l</w:t>
      </w:r>
      <w:r w:rsidRPr="003174C2">
        <w:rPr>
          <w:rFonts w:ascii="Arial" w:hAnsi="Arial" w:cs="Arial"/>
          <w:b/>
        </w:rPr>
        <w:t xml:space="preserve">a Ley </w:t>
      </w:r>
      <w:r>
        <w:rPr>
          <w:rFonts w:ascii="Arial" w:hAnsi="Arial" w:cs="Arial"/>
          <w:b/>
        </w:rPr>
        <w:t>d</w:t>
      </w:r>
      <w:r w:rsidRPr="003174C2">
        <w:rPr>
          <w:rFonts w:ascii="Arial" w:hAnsi="Arial" w:cs="Arial"/>
          <w:b/>
        </w:rPr>
        <w:t xml:space="preserve">e Gobierno </w:t>
      </w:r>
      <w:r>
        <w:rPr>
          <w:rFonts w:ascii="Arial" w:hAnsi="Arial" w:cs="Arial"/>
          <w:b/>
        </w:rPr>
        <w:t>d</w:t>
      </w:r>
      <w:r w:rsidRPr="003174C2">
        <w:rPr>
          <w:rFonts w:ascii="Arial" w:hAnsi="Arial" w:cs="Arial"/>
          <w:b/>
        </w:rPr>
        <w:t xml:space="preserve">el Poder Legislativo, 117 </w:t>
      </w:r>
      <w:r>
        <w:rPr>
          <w:rFonts w:ascii="Arial" w:hAnsi="Arial" w:cs="Arial"/>
          <w:b/>
        </w:rPr>
        <w:t>y</w:t>
      </w:r>
      <w:r w:rsidRPr="003174C2">
        <w:rPr>
          <w:rFonts w:ascii="Arial" w:hAnsi="Arial" w:cs="Arial"/>
          <w:b/>
        </w:rPr>
        <w:t xml:space="preserve"> 118 </w:t>
      </w:r>
      <w:r>
        <w:rPr>
          <w:rFonts w:ascii="Arial" w:hAnsi="Arial" w:cs="Arial"/>
          <w:b/>
        </w:rPr>
        <w:t>d</w:t>
      </w:r>
      <w:r w:rsidRPr="003174C2">
        <w:rPr>
          <w:rFonts w:ascii="Arial" w:hAnsi="Arial" w:cs="Arial"/>
          <w:b/>
        </w:rPr>
        <w:t xml:space="preserve">el Reglamento </w:t>
      </w:r>
      <w:r>
        <w:rPr>
          <w:rFonts w:ascii="Arial" w:hAnsi="Arial" w:cs="Arial"/>
          <w:b/>
        </w:rPr>
        <w:t>d</w:t>
      </w:r>
      <w:r w:rsidRPr="003174C2">
        <w:rPr>
          <w:rFonts w:ascii="Arial" w:hAnsi="Arial" w:cs="Arial"/>
          <w:b/>
        </w:rPr>
        <w:t xml:space="preserve">e </w:t>
      </w:r>
      <w:r>
        <w:rPr>
          <w:rFonts w:ascii="Arial" w:hAnsi="Arial" w:cs="Arial"/>
          <w:b/>
        </w:rPr>
        <w:t>l</w:t>
      </w:r>
      <w:r w:rsidRPr="003174C2">
        <w:rPr>
          <w:rFonts w:ascii="Arial" w:hAnsi="Arial" w:cs="Arial"/>
          <w:b/>
        </w:rPr>
        <w:t xml:space="preserve">a Ley </w:t>
      </w:r>
      <w:r>
        <w:rPr>
          <w:rFonts w:ascii="Arial" w:hAnsi="Arial" w:cs="Arial"/>
          <w:b/>
        </w:rPr>
        <w:t>d</w:t>
      </w:r>
      <w:r w:rsidRPr="003174C2">
        <w:rPr>
          <w:rFonts w:ascii="Arial" w:hAnsi="Arial" w:cs="Arial"/>
          <w:b/>
        </w:rPr>
        <w:t xml:space="preserve">e Gobierno </w:t>
      </w:r>
      <w:r>
        <w:rPr>
          <w:rFonts w:ascii="Arial" w:hAnsi="Arial" w:cs="Arial"/>
          <w:b/>
        </w:rPr>
        <w:t>d</w:t>
      </w:r>
      <w:r w:rsidRPr="003174C2">
        <w:rPr>
          <w:rFonts w:ascii="Arial" w:hAnsi="Arial" w:cs="Arial"/>
          <w:b/>
        </w:rPr>
        <w:t xml:space="preserve">el Poder Legislativo, </w:t>
      </w:r>
      <w:r>
        <w:rPr>
          <w:rFonts w:ascii="Arial" w:hAnsi="Arial" w:cs="Arial"/>
          <w:b/>
        </w:rPr>
        <w:t>t</w:t>
      </w:r>
      <w:r w:rsidRPr="003174C2">
        <w:rPr>
          <w:rFonts w:ascii="Arial" w:hAnsi="Arial" w:cs="Arial"/>
          <w:b/>
        </w:rPr>
        <w:t xml:space="preserve">odos </w:t>
      </w:r>
      <w:r>
        <w:rPr>
          <w:rFonts w:ascii="Arial" w:hAnsi="Arial" w:cs="Arial"/>
          <w:b/>
        </w:rPr>
        <w:t>d</w:t>
      </w:r>
      <w:r w:rsidRPr="003174C2">
        <w:rPr>
          <w:rFonts w:ascii="Arial" w:hAnsi="Arial" w:cs="Arial"/>
          <w:b/>
        </w:rPr>
        <w:t xml:space="preserve">el Estado </w:t>
      </w:r>
      <w:r>
        <w:rPr>
          <w:rFonts w:ascii="Arial" w:hAnsi="Arial" w:cs="Arial"/>
          <w:b/>
        </w:rPr>
        <w:t>d</w:t>
      </w:r>
      <w:r w:rsidRPr="003174C2">
        <w:rPr>
          <w:rFonts w:ascii="Arial" w:hAnsi="Arial" w:cs="Arial"/>
          <w:b/>
        </w:rPr>
        <w:t xml:space="preserve">e Yucatán, </w:t>
      </w:r>
      <w:r>
        <w:rPr>
          <w:rFonts w:ascii="Arial" w:hAnsi="Arial" w:cs="Arial"/>
          <w:b/>
        </w:rPr>
        <w:t>e</w:t>
      </w:r>
      <w:r w:rsidRPr="003174C2">
        <w:rPr>
          <w:rFonts w:ascii="Arial" w:hAnsi="Arial" w:cs="Arial"/>
          <w:b/>
        </w:rPr>
        <w:t xml:space="preserve">mite </w:t>
      </w:r>
      <w:r>
        <w:rPr>
          <w:rFonts w:ascii="Arial" w:hAnsi="Arial" w:cs="Arial"/>
          <w:b/>
        </w:rPr>
        <w:t>la</w:t>
      </w:r>
      <w:r w:rsidRPr="003174C2">
        <w:rPr>
          <w:rFonts w:ascii="Arial" w:hAnsi="Arial" w:cs="Arial"/>
          <w:b/>
        </w:rPr>
        <w:t xml:space="preserve"> </w:t>
      </w:r>
      <w:r>
        <w:rPr>
          <w:rFonts w:ascii="Arial" w:hAnsi="Arial" w:cs="Arial"/>
          <w:b/>
        </w:rPr>
        <w:t>s</w:t>
      </w:r>
      <w:r w:rsidRPr="003174C2">
        <w:rPr>
          <w:rFonts w:ascii="Arial" w:hAnsi="Arial" w:cs="Arial"/>
          <w:b/>
        </w:rPr>
        <w:t>iguiente;</w:t>
      </w:r>
    </w:p>
    <w:p w:rsidR="003F446E" w:rsidRPr="003174C2" w:rsidRDefault="003F446E" w:rsidP="003F446E">
      <w:pPr>
        <w:pStyle w:val="Textoindependiente2"/>
        <w:spacing w:after="0" w:line="360" w:lineRule="auto"/>
        <w:jc w:val="both"/>
        <w:rPr>
          <w:rFonts w:ascii="Arial" w:hAnsi="Arial" w:cs="Arial"/>
          <w:b/>
        </w:rPr>
      </w:pPr>
    </w:p>
    <w:p w:rsidR="003F446E" w:rsidRPr="006809D1" w:rsidRDefault="003F446E" w:rsidP="003F446E">
      <w:pPr>
        <w:pStyle w:val="Textoindependiente2"/>
        <w:spacing w:after="0" w:line="360" w:lineRule="auto"/>
        <w:jc w:val="center"/>
        <w:rPr>
          <w:rFonts w:ascii="Arial" w:hAnsi="Arial" w:cs="Arial"/>
        </w:rPr>
      </w:pPr>
      <w:r>
        <w:rPr>
          <w:rFonts w:ascii="Arial" w:hAnsi="Arial" w:cs="Arial"/>
          <w:b/>
          <w:lang w:val="pt-BR"/>
        </w:rPr>
        <w:t>E X P O S I C I Ó N   D E   M O T I V O S</w:t>
      </w:r>
      <w:r w:rsidRPr="006809D1">
        <w:rPr>
          <w:rFonts w:ascii="Arial" w:hAnsi="Arial" w:cs="Arial"/>
          <w:b/>
          <w:lang w:val="pt-BR"/>
        </w:rPr>
        <w:t>:</w:t>
      </w:r>
    </w:p>
    <w:p w:rsidR="003F446E" w:rsidRPr="006809D1" w:rsidRDefault="003F446E" w:rsidP="003F446E">
      <w:pPr>
        <w:ind w:right="560"/>
        <w:jc w:val="center"/>
        <w:rPr>
          <w:rFonts w:ascii="Arial" w:hAnsi="Arial" w:cs="Arial"/>
          <w:b/>
          <w:lang w:val="pt-BR"/>
        </w:rPr>
      </w:pPr>
    </w:p>
    <w:p w:rsidR="003F446E" w:rsidRPr="006809D1" w:rsidRDefault="003F446E" w:rsidP="003F446E">
      <w:pPr>
        <w:spacing w:line="360" w:lineRule="auto"/>
        <w:ind w:firstLine="708"/>
        <w:jc w:val="both"/>
        <w:rPr>
          <w:rFonts w:ascii="Arial" w:hAnsi="Arial" w:cs="Arial"/>
        </w:rPr>
      </w:pPr>
      <w:r w:rsidRPr="006809D1">
        <w:rPr>
          <w:rFonts w:ascii="Arial" w:hAnsi="Arial" w:cs="Arial"/>
          <w:b/>
        </w:rPr>
        <w:t>PRIMERA.</w:t>
      </w:r>
      <w:r>
        <w:rPr>
          <w:rFonts w:ascii="Arial" w:hAnsi="Arial" w:cs="Arial"/>
          <w:b/>
        </w:rPr>
        <w:t>-</w:t>
      </w:r>
      <w:r w:rsidRPr="006809D1">
        <w:rPr>
          <w:rFonts w:ascii="Arial" w:hAnsi="Arial" w:cs="Arial"/>
          <w:iCs/>
        </w:rPr>
        <w:t xml:space="preserve"> </w:t>
      </w:r>
      <w:r w:rsidRPr="006809D1">
        <w:rPr>
          <w:rFonts w:ascii="Arial" w:eastAsia="Calibri" w:hAnsi="Arial" w:cs="Arial"/>
          <w:bCs/>
          <w:lang w:eastAsia="en-US"/>
        </w:rPr>
        <w:t xml:space="preserve">La iniciativa en estudio, encuentra sustento normativo </w:t>
      </w:r>
      <w:r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3F446E" w:rsidRDefault="003F446E" w:rsidP="003F446E">
      <w:pPr>
        <w:spacing w:line="360" w:lineRule="auto"/>
        <w:ind w:right="-32"/>
        <w:jc w:val="both"/>
        <w:rPr>
          <w:rFonts w:ascii="Arial" w:hAnsi="Arial" w:cs="Arial"/>
          <w:iCs/>
        </w:rPr>
      </w:pPr>
    </w:p>
    <w:p w:rsidR="003F446E" w:rsidRPr="006809D1" w:rsidRDefault="003F446E" w:rsidP="003F446E">
      <w:pPr>
        <w:spacing w:line="360" w:lineRule="auto"/>
        <w:ind w:right="-32" w:firstLine="567"/>
        <w:jc w:val="both"/>
        <w:rPr>
          <w:rFonts w:ascii="Arial" w:hAnsi="Arial" w:cs="Arial"/>
          <w:lang w:val="es-ES_tradnl"/>
        </w:rPr>
      </w:pPr>
      <w:r w:rsidRPr="006809D1">
        <w:rPr>
          <w:rFonts w:ascii="Arial" w:hAnsi="Arial" w:cs="Arial"/>
        </w:rPr>
        <w:t xml:space="preserve">Asimismo, con fundamento en el artículo 43, fracción XII inciso </w:t>
      </w:r>
      <w:r>
        <w:rPr>
          <w:rFonts w:ascii="Arial" w:hAnsi="Arial" w:cs="Arial"/>
        </w:rPr>
        <w:t>d</w:t>
      </w:r>
      <w:r w:rsidRPr="006809D1">
        <w:rPr>
          <w:rFonts w:ascii="Arial" w:hAnsi="Arial" w:cs="Arial"/>
        </w:rPr>
        <w:t xml:space="preserve">) de la Ley de Gobierno del Poder Legislativo del Estado de Yucatán, esta Comisión Permanente, tiene la facultad de conocer </w:t>
      </w:r>
      <w:r w:rsidRPr="006809D1">
        <w:rPr>
          <w:rFonts w:ascii="Arial" w:hAnsi="Arial" w:cs="Arial"/>
          <w:bCs/>
        </w:rPr>
        <w:t xml:space="preserve">sobre la presente iniciativa toda vez que versa sobre </w:t>
      </w:r>
      <w:r>
        <w:rPr>
          <w:rFonts w:ascii="Arial" w:hAnsi="Arial" w:cs="Arial"/>
          <w:bCs/>
        </w:rPr>
        <w:t>asuntos en los que se crean espacios de dialogo, así como de intercambio parlamentario con las organizaciones de la sociedad civil.</w:t>
      </w:r>
    </w:p>
    <w:p w:rsidR="003F446E" w:rsidRPr="006809D1" w:rsidRDefault="003F446E" w:rsidP="003F446E">
      <w:pPr>
        <w:pStyle w:val="Textoindependiente2"/>
        <w:spacing w:after="0" w:line="360" w:lineRule="auto"/>
        <w:ind w:firstLine="567"/>
        <w:rPr>
          <w:rFonts w:ascii="Arial" w:hAnsi="Arial" w:cs="Arial"/>
          <w:b/>
        </w:rPr>
      </w:pPr>
    </w:p>
    <w:p w:rsidR="003F446E" w:rsidRDefault="003F446E" w:rsidP="003F446E">
      <w:pPr>
        <w:pStyle w:val="Default"/>
        <w:spacing w:line="360" w:lineRule="auto"/>
        <w:ind w:firstLine="567"/>
        <w:jc w:val="both"/>
      </w:pPr>
      <w:r w:rsidRPr="006809D1">
        <w:rPr>
          <w:b/>
          <w:color w:val="auto"/>
        </w:rPr>
        <w:t>SEGUND</w:t>
      </w:r>
      <w:r w:rsidRPr="006809D1">
        <w:rPr>
          <w:b/>
          <w:color w:val="auto"/>
          <w:lang w:val="es-MX"/>
        </w:rPr>
        <w:t>A</w:t>
      </w:r>
      <w:r w:rsidRPr="006809D1">
        <w:rPr>
          <w:b/>
          <w:color w:val="auto"/>
        </w:rPr>
        <w:t>.</w:t>
      </w:r>
      <w:r>
        <w:rPr>
          <w:b/>
          <w:color w:val="auto"/>
        </w:rPr>
        <w:t>-</w:t>
      </w:r>
      <w:r w:rsidRPr="006809D1">
        <w:rPr>
          <w:color w:val="auto"/>
        </w:rPr>
        <w:t xml:space="preserve"> </w:t>
      </w:r>
      <w:r>
        <w:t>En nuestro país, el derecho de libre asociación se encuentra consagrado por el artículo 9 de la Constitución Política de los Estados Unidos Mexicanos y es la base para la constitución de las asociaciones y sociedades civiles, sociedades mercantiles, sindicatos, cámaras empresariales, fundaciones, cooperativas, uniones y en general de todas las formas de organización social.</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El derecho de asociación es el fundamento histórico de la sociedad civil que se constituye con los ciudadanos que sin formar parte del gobierno y de los poderes públicos, actúan de manera organizada e independiente desde los ámbitos privado y social con el propósito de promover acciones en el ámbito público, tanto para beneficio personal como colectivo, convirtiéndose en el componente más importante del Estado Constitucional Democrático de Derecho, pues representan la pluralidad de intereses, ideas, necesidades y demandas de la población en general.</w:t>
      </w:r>
      <w:r>
        <w:rPr>
          <w:rStyle w:val="Refdenotaalpie"/>
        </w:rPr>
        <w:footnoteReference w:id="1"/>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La sociedad política, refiere Antonio </w:t>
      </w:r>
      <w:proofErr w:type="spellStart"/>
      <w:r>
        <w:t>Gramsci</w:t>
      </w:r>
      <w:proofErr w:type="spellEnd"/>
      <w:r>
        <w:t xml:space="preserve">, es distinta de la sociedad civil. La primera refiere a quienes constituyen el poder público en sentido extenso (gobierno, legisladores, jueces, funcionarios, partidos políticos, ejército, etc.). La segunda alude a los ciudadanos que no son parte de ese poder público, pero que tienen pleno interés en que dicho poder cumpla con sus propósitos de garantizar el bienestar colectivo y que además pretenden la propia garantía de sus intereses particulares y </w:t>
      </w:r>
      <w:proofErr w:type="spellStart"/>
      <w:r>
        <w:t>concurrenciales</w:t>
      </w:r>
      <w:proofErr w:type="spellEnd"/>
      <w:r>
        <w:t xml:space="preserve"> como grupos sociales organizados.</w:t>
      </w:r>
      <w:r>
        <w:rPr>
          <w:rStyle w:val="Refdenotaalpie"/>
        </w:rPr>
        <w:footnoteReference w:id="2"/>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La distinción entre sociedad política y sociedad civil no sólo tiene importancia decisiva para la teoría política sino también un sentido definitivo para la democracia, pues el Estado no puede aspirar a controlar a la sociedad civil, sino que debe constituirse en su garantía para que ésta se desarrolle en libertad y que con su trabajo oriente las políticas públicas, contribuya al bien común y cumpla con sus propios fines.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Entre los principios del buen gobierno comúnmente aceptados, se encuentran como pilares fundamentales la rendición de cuentas, la transparencia, la consulta y la participación, entendida esta última como la obligación de los poderes públicos de escuchar a los ciudadanos y sus gremios, tomándolos en cuenta al momento de diseñar, ejecutar y evaluar las políticas públicas, reconociendo que las personas individual y colectivamente deben ser las protagonistas del cambio social y beneficiaras del desarrollo colectivo, por lo que se deben facilitar nuevas formas de participación ciudadana.</w:t>
      </w:r>
      <w:r>
        <w:rPr>
          <w:rStyle w:val="Refdenotaalpie"/>
        </w:rPr>
        <w:footnoteReference w:id="3"/>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En este sentido, la democracia representativa encuentra hoy su complemento en una sociedad civil activa, deliberativa y participativa. La esfera pública es hoy día un espacio de la sociedad civil y la legitimidad del sistema político depende en buena medida de encauzar, alentar y proteger a dicha sociedad para que sus integrantes puedan cumplir con sus fines.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Los derechos civiles de expresión, reunión, asociación y ciudadanía deben ser potencializados para que las organizaciones de la sociedad puedan desarrollar a plenitud las actividades que se han propuesto, especialmente aquellas que persiguen una finalidad pública y que buscan el desarrollo de la comunidad, tal es el caso de las asociaciones que tienen por objeto la promoción de la salud, educación, alimentación, deporte, cultura, ciencia, tecnología, medio ambiente, transparencia, rendición de cuentas, contraloría social, equidad de género, economía popular, protección civil, servicios públicos, apoyo a grupos vulnerables, asistencia social, derechos humanos, entre otros.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Esas actividades deben considerarse de orden público aunque las desarrollen organizaciones civiles y sociales desde el ámbito privado, pues los asuntos relativos a la esfera pública no son competencia exclusiva de la clase política o del gobierno, sobre todo cuando se trata de temas que atañen al bienestar de todos los ciudadanos.</w:t>
      </w:r>
    </w:p>
    <w:p w:rsidR="003F446E" w:rsidRDefault="003F446E" w:rsidP="003F446E">
      <w:pPr>
        <w:pStyle w:val="Default"/>
        <w:spacing w:line="360" w:lineRule="auto"/>
        <w:ind w:firstLine="567"/>
        <w:jc w:val="both"/>
        <w:rPr>
          <w:color w:val="auto"/>
        </w:rPr>
      </w:pPr>
    </w:p>
    <w:p w:rsidR="003F446E" w:rsidRDefault="003F446E" w:rsidP="003F446E">
      <w:pPr>
        <w:pStyle w:val="Default"/>
        <w:spacing w:line="360" w:lineRule="auto"/>
        <w:ind w:firstLine="567"/>
        <w:jc w:val="both"/>
      </w:pPr>
      <w:r w:rsidRPr="00E41E42">
        <w:rPr>
          <w:b/>
          <w:color w:val="auto"/>
        </w:rPr>
        <w:t>TERCERA.-</w:t>
      </w:r>
      <w:r>
        <w:rPr>
          <w:color w:val="auto"/>
        </w:rPr>
        <w:t xml:space="preserve"> </w:t>
      </w:r>
      <w:r>
        <w:t xml:space="preserve">Por otra parte, la sociedad civil es un concepto que, en un inicio, involucra a redes de ciudadanos que abordan temas concretos o preocupaciones desde su esfera o ámbito de libertad. Sin embargo, una vez que hablamos de organizaciones creadas por la sociedad civil, entran en juego actividades y objetivos más complejos, que a pesar de emanar de particulares, a menudo se relacionan con los intereses públicos.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Las organizaciones de la sociedad civil (OSC) son agentes impulsores de la diversidad y la democracia, pues se construyen con los derechos y deberes de la ciudadanía como eje central, son autónomas en sus decisiones internas y no persiguen fines de lucro. De acuerdo con el Instituto Nacional de Desarrollo Social, los temas y ámbitos de acción de estas organizaciones pueden ser clasificados en los siguientes grandes rubros: </w:t>
      </w:r>
    </w:p>
    <w:p w:rsidR="003F446E" w:rsidRDefault="003F446E" w:rsidP="003F446E">
      <w:pPr>
        <w:pStyle w:val="Default"/>
        <w:spacing w:line="360" w:lineRule="auto"/>
        <w:ind w:firstLine="567"/>
        <w:jc w:val="both"/>
      </w:pPr>
    </w:p>
    <w:p w:rsidR="003F446E" w:rsidRDefault="003F446E" w:rsidP="003F446E">
      <w:pPr>
        <w:pStyle w:val="Default"/>
        <w:numPr>
          <w:ilvl w:val="0"/>
          <w:numId w:val="40"/>
        </w:numPr>
        <w:spacing w:line="360" w:lineRule="auto"/>
        <w:jc w:val="both"/>
      </w:pPr>
      <w:r>
        <w:t xml:space="preserve">Derechos humanos. </w:t>
      </w:r>
    </w:p>
    <w:p w:rsidR="003F446E" w:rsidRDefault="003F446E" w:rsidP="003F446E">
      <w:pPr>
        <w:pStyle w:val="Default"/>
        <w:numPr>
          <w:ilvl w:val="0"/>
          <w:numId w:val="40"/>
        </w:numPr>
        <w:spacing w:line="360" w:lineRule="auto"/>
        <w:jc w:val="both"/>
      </w:pPr>
      <w:r>
        <w:t>Derecho comunitario.</w:t>
      </w:r>
    </w:p>
    <w:p w:rsidR="003F446E" w:rsidRDefault="003F446E" w:rsidP="003F446E">
      <w:pPr>
        <w:pStyle w:val="Default"/>
        <w:numPr>
          <w:ilvl w:val="0"/>
          <w:numId w:val="40"/>
        </w:numPr>
        <w:spacing w:line="360" w:lineRule="auto"/>
        <w:jc w:val="both"/>
      </w:pPr>
      <w:r>
        <w:t xml:space="preserve">Ecología. </w:t>
      </w:r>
    </w:p>
    <w:p w:rsidR="003F446E" w:rsidRDefault="003F446E" w:rsidP="003F446E">
      <w:pPr>
        <w:pStyle w:val="Default"/>
        <w:numPr>
          <w:ilvl w:val="0"/>
          <w:numId w:val="40"/>
        </w:numPr>
        <w:spacing w:line="360" w:lineRule="auto"/>
        <w:jc w:val="both"/>
      </w:pPr>
      <w:r>
        <w:t xml:space="preserve">Educación. </w:t>
      </w:r>
    </w:p>
    <w:p w:rsidR="003F446E" w:rsidRDefault="003F446E" w:rsidP="003F446E">
      <w:pPr>
        <w:pStyle w:val="Default"/>
        <w:numPr>
          <w:ilvl w:val="0"/>
          <w:numId w:val="40"/>
        </w:numPr>
        <w:spacing w:line="360" w:lineRule="auto"/>
        <w:jc w:val="both"/>
      </w:pPr>
      <w:r>
        <w:t xml:space="preserve">Salud.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Dentro de la anterior clasificación existen múltiples especializaciones que hacen de las Organizaciones de la Sociedad Civil (OSC), elementos valiosos dentro de cualquier comunidad, pues reúnen en sus miembros las habilidades, fortalezas y talentos necesarios para trabajar en la consecución de objetivos sumamente benéficos para el crecimiento social. A pesar de ser entes cuya existencia no proviene ni depende del gobierno, las Organizaciones de la Sociedad Civil (OSC) suelen estar constituidas por personas que persiguen fines similares, o compatibles, con los planes y políticas de desarrollo que debe buscar un Estado.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Debido a la enorme importancia que recae en este tipo de organizaciones, y con el fin de fortalecer sus labores, surgió en 2004 la Ley Federal de Fomento a las Actividades Realizadas por Organizaciones de la Sociedad Civil; ordenamiento que fija las bases para que las organizaciones civiles del país se vean favorecidas con acciones, incentivos y la garantía de que se promoverá su sector.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Sin embargo, al tratarse de legislación federal, su aplicación no corresponde a todos los órdenes de gobierno; lo que implica la necesidad de que cada entidad federativa cuente con su propio marco jurídico para fomentar las actividades de las OSC. Al respecto, es importante señalar que 14 estados del país cuentan con una ley de fomento o apoyo a las OSC en sus ámbitos de acción. </w:t>
      </w:r>
    </w:p>
    <w:p w:rsidR="003F446E" w:rsidRDefault="003F446E" w:rsidP="003F446E">
      <w:pPr>
        <w:pStyle w:val="Default"/>
        <w:spacing w:line="360" w:lineRule="auto"/>
        <w:ind w:firstLine="567"/>
        <w:jc w:val="both"/>
      </w:pPr>
    </w:p>
    <w:p w:rsidR="003F446E" w:rsidRDefault="003F446E" w:rsidP="003F446E">
      <w:pPr>
        <w:autoSpaceDE w:val="0"/>
        <w:autoSpaceDN w:val="0"/>
        <w:adjustRightInd w:val="0"/>
        <w:spacing w:line="360" w:lineRule="auto"/>
        <w:ind w:firstLine="567"/>
        <w:jc w:val="both"/>
        <w:rPr>
          <w:rFonts w:ascii="Arial" w:hAnsi="Arial" w:cs="Arial"/>
        </w:rPr>
      </w:pPr>
      <w:r w:rsidRPr="00D72B43">
        <w:rPr>
          <w:rFonts w:ascii="Arial" w:hAnsi="Arial" w:cs="Arial"/>
        </w:rPr>
        <w:t>Este tipo de leyes representa una oportunidad muy grande en las entidades federativas que las han adoptado, porque regulan la manera en que las Organizaciones de la Sociedad Civil (OSC) podrán recibir recursos públicos para la realización de sus fines, y al mismo tiempo establecen bases para un actuar coordinado entre Gobierno y sociedad civil, en el cumplimiento de las metas de interés común.</w:t>
      </w:r>
    </w:p>
    <w:p w:rsidR="003F446E" w:rsidRPr="00D72B43" w:rsidRDefault="003F446E" w:rsidP="003F446E">
      <w:pPr>
        <w:autoSpaceDE w:val="0"/>
        <w:autoSpaceDN w:val="0"/>
        <w:adjustRightInd w:val="0"/>
        <w:spacing w:line="360" w:lineRule="auto"/>
        <w:ind w:firstLine="567"/>
        <w:jc w:val="both"/>
        <w:rPr>
          <w:rFonts w:ascii="Arial" w:hAnsi="Arial" w:cs="Arial"/>
          <w:lang w:val="es-MX" w:eastAsia="es-MX"/>
        </w:rPr>
      </w:pPr>
    </w:p>
    <w:p w:rsidR="003F446E" w:rsidRDefault="003F446E" w:rsidP="003F446E">
      <w:pPr>
        <w:pStyle w:val="Default"/>
        <w:spacing w:line="360" w:lineRule="auto"/>
        <w:ind w:firstLine="567"/>
        <w:jc w:val="both"/>
      </w:pPr>
      <w:r>
        <w:rPr>
          <w:b/>
          <w:color w:val="auto"/>
        </w:rPr>
        <w:t>CUARTA</w:t>
      </w:r>
      <w:r w:rsidRPr="006809D1">
        <w:rPr>
          <w:b/>
          <w:color w:val="auto"/>
        </w:rPr>
        <w:t>.</w:t>
      </w:r>
      <w:r>
        <w:rPr>
          <w:b/>
          <w:color w:val="auto"/>
        </w:rPr>
        <w:t xml:space="preserve">- </w:t>
      </w:r>
      <w:r>
        <w:rPr>
          <w:color w:val="auto"/>
        </w:rPr>
        <w:t>La entidad</w:t>
      </w:r>
      <w:r w:rsidRPr="00E41E42">
        <w:rPr>
          <w:color w:val="auto"/>
        </w:rPr>
        <w:t xml:space="preserve"> </w:t>
      </w:r>
      <w:r>
        <w:t xml:space="preserve">cuenta con organizaciones de la sociedad civil comprometidas con el bienestar colectivo cuyas actividades tienen un incuestionable interés público y por ende deben ser fomentadas por el Estado, reconociendo la capacidad organizativa, esfuerzo y talento de las organizaciones, así como el compromiso de sus integrantes por contribuir al fortalecimiento del Estado de Derecho, la lucha contra la corrupción, el respeto a la dignidad humana, el ejercicio de las libertades, el impulso a la solidaridad social y el apoyo a grupos en situaciones de desventaja.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Resulta importante que dentro del marco jurídico vigente del Estado se cuente con una ley que promueva, fomente e impulse a las organizaciones de la sociedad civil que sean susceptibles de recibir aportaciones económicas gubernamentales e instrumentos para coadyuvar en el cumplimiento de sus objetivos sociales, así como señale sus actividades y establezca con claridad cuáles son sus derechos y deberes, las obligaciones de las autoridades para con ellas, así como la posibilidad de recibir subsidios y recursos públicos por parte del gobierno del Estado y los municipios, bajo esquemas de asignación que garanticen legalidad, certeza, objetividad e imparcialidad. </w:t>
      </w:r>
    </w:p>
    <w:p w:rsidR="003F446E" w:rsidRDefault="003F446E" w:rsidP="003F446E">
      <w:pPr>
        <w:pStyle w:val="Default"/>
        <w:spacing w:line="360" w:lineRule="auto"/>
        <w:ind w:firstLine="567"/>
        <w:jc w:val="both"/>
      </w:pPr>
    </w:p>
    <w:p w:rsidR="003F446E" w:rsidRDefault="003F446E" w:rsidP="003F446E">
      <w:pPr>
        <w:pStyle w:val="Default"/>
        <w:spacing w:line="360" w:lineRule="auto"/>
        <w:ind w:firstLine="567"/>
        <w:jc w:val="both"/>
      </w:pPr>
      <w:r>
        <w:t xml:space="preserve">Así, se procura generar una ley que fortalezca el papel de las organizaciones en la búsqueda del bien común; que establezca una nueva relación entre el Estado y la sociedad, que despliegue las iniciativas y los propósitos de la sociedad civil organizada y, desde luego, que reconozca, favorezca y aliente las actividades sociales, cívicas y humanitarias de las organizaciones en el marco de la Plan Estatal de Desarrollo del Estado, en armonía con la legislación de la materia. </w:t>
      </w:r>
    </w:p>
    <w:p w:rsidR="003F446E" w:rsidRDefault="003F446E" w:rsidP="003F446E">
      <w:pPr>
        <w:pStyle w:val="Default"/>
        <w:spacing w:line="360" w:lineRule="auto"/>
        <w:ind w:firstLine="567"/>
        <w:jc w:val="both"/>
      </w:pPr>
    </w:p>
    <w:p w:rsidR="003F446E" w:rsidRPr="005A0376" w:rsidRDefault="003F446E" w:rsidP="003F446E">
      <w:pPr>
        <w:pStyle w:val="Default"/>
        <w:spacing w:line="360" w:lineRule="auto"/>
        <w:ind w:firstLine="567"/>
        <w:jc w:val="both"/>
        <w:rPr>
          <w:lang w:eastAsia="es-MX"/>
        </w:rPr>
      </w:pPr>
      <w:r>
        <w:t>Por lo que, para el caso de Yucatán, de acuerdo a nuestras propias características, circunstancias y dinámicas, se propone la Ley de Fomento a las Organizaciones de la Sociedad Civil en el Estado, la que se estima será una legislación útil y provechosa, toda vez que atenderá a la sociedad civil organizada en sus actividades de interés público, y vendrá a fortalecer la participación ciudadana, el desarrollo de la comunidad y generar que los recursos públicos disponibles para apoyar a este tipo de organizaciones se aprovechen mejor, con mayor transparencia, eficiencia y oportunidad.</w:t>
      </w:r>
    </w:p>
    <w:p w:rsidR="003F446E" w:rsidRPr="005A0376" w:rsidRDefault="003F446E" w:rsidP="003F446E">
      <w:pPr>
        <w:autoSpaceDE w:val="0"/>
        <w:autoSpaceDN w:val="0"/>
        <w:adjustRightInd w:val="0"/>
        <w:spacing w:line="360" w:lineRule="auto"/>
        <w:ind w:firstLine="708"/>
        <w:jc w:val="both"/>
        <w:rPr>
          <w:rFonts w:ascii="Arial" w:hAnsi="Arial" w:cs="Arial"/>
          <w:lang w:eastAsia="es-MX"/>
        </w:rPr>
      </w:pPr>
    </w:p>
    <w:p w:rsidR="003F446E" w:rsidRPr="001763A9" w:rsidRDefault="003F446E" w:rsidP="003F446E">
      <w:pPr>
        <w:autoSpaceDN w:val="0"/>
        <w:adjustRightInd w:val="0"/>
        <w:spacing w:line="360" w:lineRule="auto"/>
        <w:ind w:firstLine="709"/>
        <w:jc w:val="both"/>
        <w:rPr>
          <w:rFonts w:ascii="Arial" w:hAnsi="Arial" w:cs="Arial"/>
          <w:lang w:val="es-MX"/>
        </w:rPr>
      </w:pPr>
      <w:r>
        <w:rPr>
          <w:rFonts w:ascii="Arial" w:hAnsi="Arial" w:cs="Arial"/>
          <w:b/>
          <w:lang w:val="es-MX" w:eastAsia="es-MX"/>
        </w:rPr>
        <w:t>QUINTA</w:t>
      </w:r>
      <w:r>
        <w:rPr>
          <w:rFonts w:ascii="Arial" w:hAnsi="Arial" w:cs="Arial"/>
          <w:b/>
        </w:rPr>
        <w:t xml:space="preserve">.- </w:t>
      </w:r>
      <w:r w:rsidRPr="001763A9">
        <w:rPr>
          <w:rFonts w:ascii="Arial" w:hAnsi="Arial" w:cs="Arial"/>
          <w:lang w:val="es-MX"/>
        </w:rPr>
        <w:t xml:space="preserve">El presente proyecto de Ley está integrado por </w:t>
      </w:r>
      <w:r>
        <w:rPr>
          <w:rFonts w:ascii="Arial" w:hAnsi="Arial" w:cs="Arial"/>
          <w:lang w:val="es-MX"/>
        </w:rPr>
        <w:t>34</w:t>
      </w:r>
      <w:r w:rsidRPr="001763A9">
        <w:rPr>
          <w:rFonts w:ascii="Arial" w:hAnsi="Arial" w:cs="Arial"/>
          <w:lang w:val="es-MX"/>
        </w:rPr>
        <w:t xml:space="preserve"> artículos divididos en </w:t>
      </w:r>
      <w:r>
        <w:rPr>
          <w:rFonts w:ascii="Arial" w:hAnsi="Arial" w:cs="Arial"/>
          <w:lang w:val="es-MX"/>
        </w:rPr>
        <w:t>6</w:t>
      </w:r>
      <w:r w:rsidRPr="001763A9">
        <w:rPr>
          <w:rFonts w:ascii="Arial" w:hAnsi="Arial" w:cs="Arial"/>
          <w:lang w:val="es-MX"/>
        </w:rPr>
        <w:t xml:space="preserve"> </w:t>
      </w:r>
      <w:r>
        <w:rPr>
          <w:rFonts w:ascii="Arial" w:hAnsi="Arial" w:cs="Arial"/>
          <w:lang w:val="es-MX"/>
        </w:rPr>
        <w:t>capítulos</w:t>
      </w:r>
      <w:r w:rsidRPr="001763A9">
        <w:rPr>
          <w:rFonts w:ascii="Arial" w:hAnsi="Arial" w:cs="Arial"/>
          <w:lang w:val="es-MX"/>
        </w:rPr>
        <w:t xml:space="preserve">, y </w:t>
      </w:r>
      <w:r>
        <w:rPr>
          <w:rFonts w:ascii="Arial" w:hAnsi="Arial" w:cs="Arial"/>
          <w:lang w:val="es-MX"/>
        </w:rPr>
        <w:t>3</w:t>
      </w:r>
      <w:r w:rsidRPr="001763A9">
        <w:rPr>
          <w:rFonts w:ascii="Arial" w:hAnsi="Arial" w:cs="Arial"/>
          <w:lang w:val="es-MX"/>
        </w:rPr>
        <w:t xml:space="preserve"> artículos transitorios.</w:t>
      </w:r>
    </w:p>
    <w:p w:rsidR="003F446E" w:rsidRPr="001763A9" w:rsidRDefault="003F446E" w:rsidP="003F446E">
      <w:pPr>
        <w:autoSpaceDN w:val="0"/>
        <w:adjustRightInd w:val="0"/>
        <w:spacing w:line="360" w:lineRule="auto"/>
        <w:ind w:firstLine="709"/>
        <w:jc w:val="both"/>
        <w:rPr>
          <w:rFonts w:ascii="Arial" w:hAnsi="Arial" w:cs="Arial"/>
          <w:lang w:val="es-MX"/>
        </w:rPr>
      </w:pPr>
    </w:p>
    <w:p w:rsidR="003F446E" w:rsidRPr="001763A9" w:rsidRDefault="003F446E" w:rsidP="003F446E">
      <w:pPr>
        <w:spacing w:line="360" w:lineRule="auto"/>
        <w:jc w:val="both"/>
        <w:rPr>
          <w:rFonts w:ascii="Arial" w:hAnsi="Arial" w:cs="Arial"/>
          <w:lang w:val="es-MX"/>
        </w:rPr>
      </w:pPr>
      <w:r w:rsidRPr="001763A9">
        <w:rPr>
          <w:rFonts w:ascii="Arial" w:hAnsi="Arial" w:cs="Arial"/>
          <w:lang w:val="es-MX"/>
        </w:rPr>
        <w:tab/>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I</w:t>
      </w:r>
      <w:r w:rsidRPr="001763A9">
        <w:rPr>
          <w:rFonts w:ascii="Arial" w:hAnsi="Arial" w:cs="Arial"/>
          <w:lang w:val="es-MX"/>
        </w:rPr>
        <w:t xml:space="preserve"> </w:t>
      </w:r>
      <w:r>
        <w:rPr>
          <w:rFonts w:ascii="Arial" w:hAnsi="Arial" w:cs="Arial"/>
          <w:lang w:val="es-MX"/>
        </w:rPr>
        <w:t xml:space="preserve">denominado “Disposiciones Generales”, </w:t>
      </w:r>
      <w:r w:rsidRPr="001763A9">
        <w:rPr>
          <w:rFonts w:ascii="Arial" w:hAnsi="Arial" w:cs="Arial"/>
          <w:lang w:val="es-MX"/>
        </w:rPr>
        <w:t xml:space="preserve">establece el objeto de la ley, definiciones, </w:t>
      </w:r>
      <w:r>
        <w:rPr>
          <w:rFonts w:ascii="Arial" w:hAnsi="Arial" w:cs="Arial"/>
          <w:lang w:val="es-MX"/>
        </w:rPr>
        <w:t>requisitos legales, sobre las organizaciones internacionales y los convenios de coordinación</w:t>
      </w:r>
      <w:r w:rsidRPr="001763A9">
        <w:rPr>
          <w:rFonts w:ascii="Arial" w:hAnsi="Arial" w:cs="Arial"/>
          <w:lang w:val="es-MX"/>
        </w:rPr>
        <w:t>.</w:t>
      </w:r>
    </w:p>
    <w:p w:rsidR="003F446E" w:rsidRPr="00F75539" w:rsidRDefault="003F446E" w:rsidP="003F446E">
      <w:pPr>
        <w:autoSpaceDE w:val="0"/>
        <w:autoSpaceDN w:val="0"/>
        <w:adjustRightInd w:val="0"/>
        <w:spacing w:line="360" w:lineRule="auto"/>
        <w:ind w:right="48"/>
        <w:jc w:val="both"/>
        <w:rPr>
          <w:rFonts w:ascii="Arial" w:hAnsi="Arial" w:cs="Arial"/>
          <w:b/>
          <w:lang w:val="es-MX"/>
        </w:rPr>
      </w:pPr>
    </w:p>
    <w:p w:rsidR="003F446E" w:rsidRPr="00F30024" w:rsidRDefault="003F446E" w:rsidP="003F446E">
      <w:pPr>
        <w:spacing w:line="360" w:lineRule="auto"/>
        <w:jc w:val="both"/>
        <w:rPr>
          <w:rFonts w:ascii="Arial" w:hAnsi="Arial" w:cs="Arial"/>
          <w:b/>
          <w:lang w:val="es-MX"/>
        </w:rPr>
      </w:pPr>
      <w:r>
        <w:rPr>
          <w:rFonts w:ascii="Arial" w:hAnsi="Arial" w:cs="Arial"/>
          <w:b/>
        </w:rPr>
        <w:tab/>
      </w:r>
      <w:r w:rsidRPr="001763A9">
        <w:rPr>
          <w:rFonts w:ascii="Arial" w:hAnsi="Arial" w:cs="Arial"/>
          <w:lang w:val="es-MX"/>
        </w:rPr>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 xml:space="preserve">II denominado “Organizaciones de la Sociedad Civil”, </w:t>
      </w:r>
      <w:r w:rsidRPr="001763A9">
        <w:rPr>
          <w:rFonts w:ascii="Arial" w:hAnsi="Arial" w:cs="Arial"/>
          <w:lang w:val="es-MX"/>
        </w:rPr>
        <w:t xml:space="preserve">establece </w:t>
      </w:r>
      <w:r>
        <w:rPr>
          <w:rFonts w:ascii="Arial" w:hAnsi="Arial" w:cs="Arial"/>
          <w:lang w:val="es-MX"/>
        </w:rPr>
        <w:t>las actividades de desarrollo social, los derechos</w:t>
      </w:r>
      <w:r w:rsidRPr="001763A9">
        <w:rPr>
          <w:rFonts w:ascii="Arial" w:hAnsi="Arial" w:cs="Arial"/>
          <w:lang w:val="es-MX"/>
        </w:rPr>
        <w:t>,</w:t>
      </w:r>
      <w:r>
        <w:rPr>
          <w:rFonts w:ascii="Arial" w:hAnsi="Arial" w:cs="Arial"/>
          <w:lang w:val="es-MX"/>
        </w:rPr>
        <w:t xml:space="preserve"> las obligaciones, las causas de exclusión y financiamiento internacional.</w:t>
      </w:r>
    </w:p>
    <w:p w:rsidR="003F446E" w:rsidRDefault="003F446E" w:rsidP="003F446E">
      <w:pPr>
        <w:autoSpaceDE w:val="0"/>
        <w:autoSpaceDN w:val="0"/>
        <w:adjustRightInd w:val="0"/>
        <w:spacing w:line="360" w:lineRule="auto"/>
        <w:ind w:right="48"/>
        <w:jc w:val="both"/>
        <w:rPr>
          <w:rFonts w:ascii="Arial" w:hAnsi="Arial" w:cs="Arial"/>
          <w:b/>
        </w:rPr>
      </w:pPr>
    </w:p>
    <w:p w:rsidR="003F446E" w:rsidRPr="001763A9" w:rsidRDefault="003F446E" w:rsidP="003F446E">
      <w:pPr>
        <w:spacing w:line="360" w:lineRule="auto"/>
        <w:jc w:val="both"/>
        <w:rPr>
          <w:rFonts w:ascii="Arial" w:hAnsi="Arial" w:cs="Arial"/>
          <w:lang w:val="es-MX"/>
        </w:rPr>
      </w:pPr>
      <w:r w:rsidRPr="001763A9">
        <w:rPr>
          <w:rFonts w:ascii="Arial" w:hAnsi="Arial" w:cs="Arial"/>
          <w:lang w:val="es-MX"/>
        </w:rPr>
        <w:tab/>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III</w:t>
      </w:r>
      <w:r w:rsidRPr="001763A9">
        <w:rPr>
          <w:rFonts w:ascii="Arial" w:hAnsi="Arial" w:cs="Arial"/>
          <w:lang w:val="es-MX"/>
        </w:rPr>
        <w:t xml:space="preserve"> </w:t>
      </w:r>
      <w:r>
        <w:rPr>
          <w:rFonts w:ascii="Arial" w:hAnsi="Arial" w:cs="Arial"/>
          <w:lang w:val="es-MX"/>
        </w:rPr>
        <w:t xml:space="preserve">denominado “Autoridades y las Acciones de Fomento”, </w:t>
      </w:r>
      <w:r w:rsidRPr="001763A9">
        <w:rPr>
          <w:rFonts w:ascii="Arial" w:hAnsi="Arial" w:cs="Arial"/>
          <w:lang w:val="es-MX"/>
        </w:rPr>
        <w:t xml:space="preserve">establece </w:t>
      </w:r>
      <w:r>
        <w:rPr>
          <w:rFonts w:ascii="Arial" w:hAnsi="Arial" w:cs="Arial"/>
          <w:lang w:val="es-MX"/>
        </w:rPr>
        <w:t>como se constituirá la Comisión de Fomento a las Actividades de las Organizaciones de la Sociedad Civil, sus atribuciones, el reglamento interno, coordinación, acciones de fomento y el informe anual</w:t>
      </w:r>
      <w:r w:rsidRPr="001763A9">
        <w:rPr>
          <w:rFonts w:ascii="Arial" w:hAnsi="Arial" w:cs="Arial"/>
          <w:lang w:val="es-MX"/>
        </w:rPr>
        <w:t>.</w:t>
      </w:r>
    </w:p>
    <w:p w:rsidR="003F446E" w:rsidRDefault="003F446E" w:rsidP="003F446E">
      <w:pPr>
        <w:autoSpaceDE w:val="0"/>
        <w:autoSpaceDN w:val="0"/>
        <w:adjustRightInd w:val="0"/>
        <w:spacing w:line="360" w:lineRule="auto"/>
        <w:ind w:right="48"/>
        <w:jc w:val="both"/>
        <w:rPr>
          <w:rFonts w:ascii="Arial" w:hAnsi="Arial" w:cs="Arial"/>
          <w:b/>
          <w:lang w:val="es-MX"/>
        </w:rPr>
      </w:pPr>
    </w:p>
    <w:p w:rsidR="003F446E" w:rsidRPr="001763A9" w:rsidRDefault="003F446E" w:rsidP="003F446E">
      <w:pPr>
        <w:spacing w:line="360" w:lineRule="auto"/>
        <w:jc w:val="both"/>
        <w:rPr>
          <w:rFonts w:ascii="Arial" w:hAnsi="Arial" w:cs="Arial"/>
          <w:lang w:val="es-MX"/>
        </w:rPr>
      </w:pPr>
      <w:r w:rsidRPr="001763A9">
        <w:rPr>
          <w:rFonts w:ascii="Arial" w:hAnsi="Arial" w:cs="Arial"/>
          <w:lang w:val="es-MX"/>
        </w:rPr>
        <w:tab/>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 xml:space="preserve">IV denominado “Registro Estatal de las Organizaciones de la Sociedad Civil y del Sistema de Información”, </w:t>
      </w:r>
      <w:r w:rsidRPr="001763A9">
        <w:rPr>
          <w:rFonts w:ascii="Arial" w:hAnsi="Arial" w:cs="Arial"/>
          <w:lang w:val="es-MX"/>
        </w:rPr>
        <w:t xml:space="preserve">establece </w:t>
      </w:r>
      <w:r>
        <w:rPr>
          <w:rFonts w:ascii="Arial" w:hAnsi="Arial" w:cs="Arial"/>
          <w:lang w:val="es-MX"/>
        </w:rPr>
        <w:t>que a través de la Secretaria de Desarrollo Social se integrará el Registro Estatal, en el cual se inscribirán las organizaciones que se refiere esta ley, sus funciones, los requisitos, el registro federal, las causas de negación del registro y el plazo para resolver estas causas, el funcionamiento del registro, el acceso y la actualización.</w:t>
      </w:r>
    </w:p>
    <w:p w:rsidR="003F446E" w:rsidRDefault="003F446E" w:rsidP="003F446E">
      <w:pPr>
        <w:autoSpaceDE w:val="0"/>
        <w:autoSpaceDN w:val="0"/>
        <w:adjustRightInd w:val="0"/>
        <w:spacing w:line="360" w:lineRule="auto"/>
        <w:ind w:right="48"/>
        <w:jc w:val="both"/>
        <w:rPr>
          <w:rFonts w:ascii="Arial" w:hAnsi="Arial" w:cs="Arial"/>
          <w:b/>
          <w:lang w:val="es-MX"/>
        </w:rPr>
      </w:pPr>
    </w:p>
    <w:p w:rsidR="003F446E" w:rsidRDefault="003F446E" w:rsidP="003F446E">
      <w:pPr>
        <w:spacing w:line="360" w:lineRule="auto"/>
        <w:jc w:val="both"/>
        <w:rPr>
          <w:rFonts w:ascii="Arial" w:hAnsi="Arial" w:cs="Arial"/>
          <w:lang w:val="es-MX"/>
        </w:rPr>
      </w:pPr>
      <w:r w:rsidRPr="001763A9">
        <w:rPr>
          <w:rFonts w:ascii="Arial" w:hAnsi="Arial" w:cs="Arial"/>
          <w:lang w:val="es-MX"/>
        </w:rPr>
        <w:tab/>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V</w:t>
      </w:r>
      <w:r w:rsidRPr="001763A9">
        <w:rPr>
          <w:rFonts w:ascii="Arial" w:hAnsi="Arial" w:cs="Arial"/>
          <w:lang w:val="es-MX"/>
        </w:rPr>
        <w:t xml:space="preserve"> </w:t>
      </w:r>
      <w:r>
        <w:rPr>
          <w:rFonts w:ascii="Arial" w:hAnsi="Arial" w:cs="Arial"/>
          <w:lang w:val="es-MX"/>
        </w:rPr>
        <w:t xml:space="preserve">denominado “Consejo Técnico Consultivo”, </w:t>
      </w:r>
      <w:r w:rsidRPr="001763A9">
        <w:rPr>
          <w:rFonts w:ascii="Arial" w:hAnsi="Arial" w:cs="Arial"/>
          <w:lang w:val="es-MX"/>
        </w:rPr>
        <w:t xml:space="preserve">establece el objeto </w:t>
      </w:r>
      <w:r>
        <w:rPr>
          <w:rFonts w:ascii="Arial" w:hAnsi="Arial" w:cs="Arial"/>
          <w:lang w:val="es-MX"/>
        </w:rPr>
        <w:t>del Consejo Técnico, su integración, las sesiones, sus funciones y su reglamento interno.</w:t>
      </w:r>
    </w:p>
    <w:p w:rsidR="003F446E" w:rsidRDefault="003F446E" w:rsidP="003F446E">
      <w:pPr>
        <w:spacing w:line="360" w:lineRule="auto"/>
        <w:jc w:val="both"/>
        <w:rPr>
          <w:rFonts w:ascii="Arial" w:hAnsi="Arial" w:cs="Arial"/>
          <w:lang w:val="es-MX"/>
        </w:rPr>
      </w:pPr>
    </w:p>
    <w:p w:rsidR="003F446E" w:rsidRPr="001763A9" w:rsidRDefault="003F446E" w:rsidP="003F446E">
      <w:pPr>
        <w:spacing w:line="360" w:lineRule="auto"/>
        <w:jc w:val="both"/>
        <w:rPr>
          <w:rFonts w:ascii="Arial" w:hAnsi="Arial" w:cs="Arial"/>
          <w:lang w:val="es-MX"/>
        </w:rPr>
      </w:pPr>
      <w:r w:rsidRPr="001763A9">
        <w:rPr>
          <w:rFonts w:ascii="Arial" w:hAnsi="Arial" w:cs="Arial"/>
          <w:lang w:val="es-MX"/>
        </w:rPr>
        <w:tab/>
        <w:t xml:space="preserve">El </w:t>
      </w:r>
      <w:r>
        <w:rPr>
          <w:rFonts w:ascii="Arial" w:hAnsi="Arial" w:cs="Arial"/>
          <w:lang w:val="es-MX"/>
        </w:rPr>
        <w:t>Capítulo</w:t>
      </w:r>
      <w:r w:rsidRPr="001763A9">
        <w:rPr>
          <w:rFonts w:ascii="Arial" w:hAnsi="Arial" w:cs="Arial"/>
          <w:lang w:val="es-MX"/>
        </w:rPr>
        <w:t xml:space="preserve"> </w:t>
      </w:r>
      <w:r>
        <w:rPr>
          <w:rFonts w:ascii="Arial" w:hAnsi="Arial" w:cs="Arial"/>
          <w:lang w:val="es-MX"/>
        </w:rPr>
        <w:t>VI</w:t>
      </w:r>
      <w:r w:rsidRPr="001763A9">
        <w:rPr>
          <w:rFonts w:ascii="Arial" w:hAnsi="Arial" w:cs="Arial"/>
          <w:lang w:val="es-MX"/>
        </w:rPr>
        <w:t xml:space="preserve"> </w:t>
      </w:r>
      <w:r>
        <w:rPr>
          <w:rFonts w:ascii="Arial" w:hAnsi="Arial" w:cs="Arial"/>
          <w:lang w:val="es-MX"/>
        </w:rPr>
        <w:t xml:space="preserve">denominado “Infracciones, Sanciones y Medios de Impugnación”, </w:t>
      </w:r>
      <w:r w:rsidRPr="001763A9">
        <w:rPr>
          <w:rFonts w:ascii="Arial" w:hAnsi="Arial" w:cs="Arial"/>
          <w:lang w:val="es-MX"/>
        </w:rPr>
        <w:t xml:space="preserve">establece </w:t>
      </w:r>
      <w:r>
        <w:rPr>
          <w:rFonts w:ascii="Arial" w:hAnsi="Arial" w:cs="Arial"/>
          <w:lang w:val="es-MX"/>
        </w:rPr>
        <w:t>cuales son las infracciones, las sanciones y las impugnaciones.</w:t>
      </w:r>
    </w:p>
    <w:p w:rsidR="003F446E" w:rsidRDefault="003F446E" w:rsidP="003F446E">
      <w:pPr>
        <w:autoSpaceDE w:val="0"/>
        <w:autoSpaceDN w:val="0"/>
        <w:adjustRightInd w:val="0"/>
        <w:spacing w:line="360" w:lineRule="auto"/>
        <w:ind w:right="48"/>
        <w:jc w:val="both"/>
        <w:rPr>
          <w:rFonts w:ascii="Arial" w:hAnsi="Arial" w:cs="Arial"/>
          <w:b/>
          <w:lang w:val="es-MX"/>
        </w:rPr>
      </w:pPr>
    </w:p>
    <w:p w:rsidR="003F446E" w:rsidRPr="00F755D8" w:rsidRDefault="003F446E" w:rsidP="003F446E">
      <w:pPr>
        <w:spacing w:line="360" w:lineRule="auto"/>
        <w:jc w:val="both"/>
        <w:rPr>
          <w:rFonts w:ascii="Arial" w:hAnsi="Arial" w:cs="Arial"/>
          <w:lang w:val="es-MX"/>
        </w:rPr>
      </w:pPr>
      <w:r w:rsidRPr="001763A9">
        <w:rPr>
          <w:rFonts w:ascii="Arial" w:hAnsi="Arial" w:cs="Arial"/>
          <w:lang w:val="es-MX"/>
        </w:rPr>
        <w:tab/>
      </w:r>
      <w:r>
        <w:rPr>
          <w:rFonts w:ascii="Arial" w:hAnsi="Arial" w:cs="Arial"/>
          <w:lang w:val="es-MX"/>
        </w:rPr>
        <w:t>Es de destacar que</w:t>
      </w:r>
      <w:r w:rsidRPr="001763A9">
        <w:rPr>
          <w:rFonts w:ascii="Arial" w:hAnsi="Arial" w:cs="Arial"/>
          <w:lang w:val="es-MX"/>
        </w:rPr>
        <w:t xml:space="preserve">, </w:t>
      </w:r>
      <w:r>
        <w:rPr>
          <w:rFonts w:ascii="Arial" w:hAnsi="Arial" w:cs="Arial"/>
          <w:lang w:val="es-MX"/>
        </w:rPr>
        <w:t xml:space="preserve">en </w:t>
      </w:r>
      <w:r w:rsidRPr="001763A9">
        <w:rPr>
          <w:rFonts w:ascii="Arial" w:hAnsi="Arial" w:cs="Arial"/>
          <w:lang w:val="es-MX"/>
        </w:rPr>
        <w:t xml:space="preserve">la </w:t>
      </w:r>
      <w:r>
        <w:rPr>
          <w:rFonts w:ascii="Arial" w:hAnsi="Arial" w:cs="Arial"/>
          <w:lang w:val="es-MX"/>
        </w:rPr>
        <w:t>propuesta se considera que</w:t>
      </w:r>
      <w:r w:rsidRPr="001763A9">
        <w:rPr>
          <w:rFonts w:ascii="Arial" w:hAnsi="Arial" w:cs="Arial"/>
          <w:lang w:val="es-MX"/>
        </w:rPr>
        <w:t xml:space="preserve"> </w:t>
      </w:r>
      <w:r w:rsidRPr="00F755D8">
        <w:rPr>
          <w:rFonts w:ascii="Arial" w:hAnsi="Arial" w:cs="Arial"/>
          <w:lang w:val="es-MX" w:eastAsia="es-MX"/>
        </w:rPr>
        <w:t>l</w:t>
      </w:r>
      <w:r w:rsidRPr="00F755D8">
        <w:rPr>
          <w:rFonts w:ascii="Arial" w:hAnsi="Arial" w:cs="Arial"/>
          <w:lang w:eastAsia="es-MX"/>
        </w:rPr>
        <w:t xml:space="preserve">a </w:t>
      </w:r>
      <w:r>
        <w:rPr>
          <w:rFonts w:ascii="Arial" w:hAnsi="Arial" w:cs="Arial"/>
          <w:lang w:eastAsia="es-MX"/>
        </w:rPr>
        <w:t>e</w:t>
      </w:r>
      <w:r w:rsidRPr="00F755D8">
        <w:rPr>
          <w:rFonts w:ascii="Arial" w:hAnsi="Arial" w:cs="Arial"/>
          <w:lang w:eastAsia="es-MX"/>
        </w:rPr>
        <w:t>misión de convocatoria será por parte l</w:t>
      </w:r>
      <w:r w:rsidRPr="00F755D8">
        <w:rPr>
          <w:rFonts w:ascii="Arial" w:hAnsi="Arial" w:cs="Arial"/>
          <w:bCs/>
          <w:lang w:eastAsia="es-MX"/>
        </w:rPr>
        <w:t xml:space="preserve">a </w:t>
      </w:r>
      <w:r>
        <w:rPr>
          <w:rFonts w:ascii="Arial" w:hAnsi="Arial" w:cs="Arial"/>
          <w:bCs/>
          <w:lang w:eastAsia="es-MX"/>
        </w:rPr>
        <w:t>Secretaría de Desarrollo Social</w:t>
      </w:r>
      <w:r w:rsidRPr="00F755D8">
        <w:rPr>
          <w:rFonts w:ascii="Arial" w:hAnsi="Arial" w:cs="Arial"/>
          <w:bCs/>
          <w:lang w:eastAsia="es-MX"/>
        </w:rPr>
        <w:t xml:space="preserve">, el cual va estar dirigida a </w:t>
      </w:r>
      <w:r w:rsidRPr="00F755D8">
        <w:rPr>
          <w:rFonts w:ascii="Arial" w:hAnsi="Arial" w:cs="Arial"/>
          <w:lang w:eastAsia="es-MX"/>
        </w:rPr>
        <w:t>los representantes de las asociaciones y sectores académico, profesional, científico y cultural para integrar el Consejo Técnico Consultivo</w:t>
      </w:r>
      <w:r>
        <w:rPr>
          <w:rFonts w:ascii="Arial" w:hAnsi="Arial" w:cs="Arial"/>
          <w:noProof/>
        </w:rPr>
        <w:t>.</w:t>
      </w:r>
    </w:p>
    <w:p w:rsidR="003F446E" w:rsidRPr="00F30024" w:rsidRDefault="003F446E" w:rsidP="003F446E">
      <w:pPr>
        <w:autoSpaceDE w:val="0"/>
        <w:autoSpaceDN w:val="0"/>
        <w:adjustRightInd w:val="0"/>
        <w:spacing w:line="360" w:lineRule="auto"/>
        <w:ind w:right="48"/>
        <w:jc w:val="both"/>
        <w:rPr>
          <w:rFonts w:ascii="Arial" w:hAnsi="Arial" w:cs="Arial"/>
          <w:b/>
          <w:lang w:val="es-MX"/>
        </w:rPr>
      </w:pPr>
    </w:p>
    <w:p w:rsidR="003F446E" w:rsidRDefault="003F446E" w:rsidP="003F446E">
      <w:pPr>
        <w:autoSpaceDE w:val="0"/>
        <w:autoSpaceDN w:val="0"/>
        <w:adjustRightInd w:val="0"/>
        <w:spacing w:line="360" w:lineRule="auto"/>
        <w:ind w:right="48"/>
        <w:jc w:val="both"/>
        <w:rPr>
          <w:rFonts w:ascii="Arial" w:hAnsi="Arial" w:cs="Arial"/>
        </w:rPr>
      </w:pPr>
      <w:r>
        <w:rPr>
          <w:rFonts w:ascii="Arial" w:hAnsi="Arial" w:cs="Arial"/>
          <w:b/>
        </w:rPr>
        <w:tab/>
        <w:t xml:space="preserve">SEXTA.- </w:t>
      </w:r>
      <w:r w:rsidRPr="00396CCC">
        <w:rPr>
          <w:rFonts w:ascii="Arial" w:hAnsi="Arial" w:cs="Arial"/>
        </w:rPr>
        <w:t>De lo anteriormente vertido y después de haber realizado un debido análisis a la multicitada iniciativa, los diputados integrantes de esta Comisión Permanente manifestamos la viabilidad de</w:t>
      </w:r>
      <w:r>
        <w:rPr>
          <w:rFonts w:ascii="Arial" w:hAnsi="Arial" w:cs="Arial"/>
        </w:rPr>
        <w:t>l contenido de</w:t>
      </w:r>
      <w:r w:rsidRPr="00396CCC">
        <w:rPr>
          <w:rFonts w:ascii="Arial" w:hAnsi="Arial" w:cs="Arial"/>
        </w:rPr>
        <w:t xml:space="preserve"> </w:t>
      </w:r>
      <w:r>
        <w:rPr>
          <w:rFonts w:ascii="Arial" w:hAnsi="Arial" w:cs="Arial"/>
        </w:rPr>
        <w:t>la misma</w:t>
      </w:r>
      <w:r w:rsidRPr="00396CCC">
        <w:rPr>
          <w:rFonts w:ascii="Arial" w:hAnsi="Arial" w:cs="Arial"/>
        </w:rPr>
        <w:t xml:space="preserve">, toda vez que </w:t>
      </w:r>
      <w:r>
        <w:rPr>
          <w:rFonts w:ascii="Arial" w:hAnsi="Arial" w:cs="Arial"/>
        </w:rPr>
        <w:t xml:space="preserve">se </w:t>
      </w:r>
      <w:r w:rsidRPr="00616BBD">
        <w:rPr>
          <w:rFonts w:ascii="Arial" w:hAnsi="Arial" w:cs="Arial"/>
        </w:rPr>
        <w:t>propone la creación de mecanismos institucionales para el fortalecimiento de las Organizaciones de la Sociedad Civil. En este sentido, el Ejecutivo del Estado constituirá la Comisión de Fomento a las Actividades de las Organizaciones de la Sociedad Civil para facilitar la coordinación en el diseño, ejecución, seguimiento y evaluación de las acciones y medidas para el fomento de las actividades establecidas en esta ley.</w:t>
      </w:r>
      <w:r w:rsidRPr="00C667A8">
        <w:rPr>
          <w:rFonts w:ascii="Arial" w:hAnsi="Arial" w:cs="Arial"/>
        </w:rPr>
        <w:t xml:space="preserve"> </w:t>
      </w:r>
    </w:p>
    <w:p w:rsidR="003F446E" w:rsidRDefault="003F446E" w:rsidP="003F446E">
      <w:pPr>
        <w:spacing w:line="360" w:lineRule="auto"/>
        <w:ind w:firstLine="708"/>
        <w:jc w:val="both"/>
        <w:rPr>
          <w:rFonts w:ascii="Arial" w:hAnsi="Arial" w:cs="Arial"/>
          <w:szCs w:val="22"/>
          <w:lang w:val="es-MX" w:eastAsia="es-MX"/>
        </w:rPr>
      </w:pPr>
    </w:p>
    <w:p w:rsidR="003F446E" w:rsidRDefault="003F446E" w:rsidP="003F446E">
      <w:pPr>
        <w:autoSpaceDE w:val="0"/>
        <w:autoSpaceDN w:val="0"/>
        <w:adjustRightInd w:val="0"/>
        <w:spacing w:line="360" w:lineRule="auto"/>
        <w:ind w:right="48"/>
        <w:jc w:val="both"/>
        <w:rPr>
          <w:rFonts w:ascii="Arial" w:hAnsi="Arial" w:cs="Arial"/>
        </w:rPr>
      </w:pPr>
      <w:r>
        <w:rPr>
          <w:rFonts w:ascii="Arial" w:hAnsi="Arial" w:cs="Arial"/>
          <w:lang w:val="es-MX"/>
        </w:rPr>
        <w:tab/>
        <w:t xml:space="preserve">De igual manera se </w:t>
      </w:r>
      <w:r>
        <w:rPr>
          <w:rFonts w:ascii="Arial" w:hAnsi="Arial" w:cs="Arial"/>
        </w:rPr>
        <w:t>establecen</w:t>
      </w:r>
      <w:r w:rsidRPr="00C667A8">
        <w:rPr>
          <w:rFonts w:ascii="Arial" w:hAnsi="Arial" w:cs="Arial"/>
        </w:rPr>
        <w:t xml:space="preserve"> las figuras legales y bases generales para el ejercicio pleno del derecho de los ciudadanos a participar en la definición, ejecución, evaluación y propuesta de las políticas, programas y acciones públicas a través de las orga</w:t>
      </w:r>
      <w:r>
        <w:rPr>
          <w:rFonts w:ascii="Arial" w:hAnsi="Arial" w:cs="Arial"/>
        </w:rPr>
        <w:t>nizaciones de la sociedad civil</w:t>
      </w:r>
      <w:r w:rsidRPr="00C667A8">
        <w:rPr>
          <w:rFonts w:ascii="Arial" w:hAnsi="Arial" w:cs="Arial"/>
        </w:rPr>
        <w:t xml:space="preserve">; establecer derechos y obligaciones de estas organizaciones; establecer la responsabilidad del Estado, en el fomento de la participación, en los órganos de gobierno, de los ciudadanos a través de las organizaciones de la sociedad civil y </w:t>
      </w:r>
      <w:r w:rsidRPr="00C667A8">
        <w:rPr>
          <w:rFonts w:ascii="Arial" w:hAnsi="Arial" w:cs="Arial"/>
          <w:bCs/>
        </w:rPr>
        <w:t xml:space="preserve"> d</w:t>
      </w:r>
      <w:r w:rsidRPr="00C667A8">
        <w:rPr>
          <w:rFonts w:ascii="Arial" w:hAnsi="Arial" w:cs="Arial"/>
        </w:rPr>
        <w:t>eterminar las bases sobre las cuales la Administración Pública del Estado y de los Municipios fomentarán las actividades.</w:t>
      </w:r>
    </w:p>
    <w:p w:rsidR="003F446E" w:rsidRPr="00F45E1E" w:rsidRDefault="003F446E" w:rsidP="003F446E">
      <w:pPr>
        <w:spacing w:line="360" w:lineRule="auto"/>
        <w:ind w:firstLine="708"/>
        <w:jc w:val="both"/>
        <w:rPr>
          <w:rFonts w:ascii="Arial" w:hAnsi="Arial" w:cs="Arial"/>
          <w:szCs w:val="22"/>
          <w:lang w:eastAsia="es-MX"/>
        </w:rPr>
      </w:pPr>
    </w:p>
    <w:p w:rsidR="003F446E" w:rsidRDefault="003F446E" w:rsidP="003F446E">
      <w:pPr>
        <w:autoSpaceDE w:val="0"/>
        <w:autoSpaceDN w:val="0"/>
        <w:adjustRightInd w:val="0"/>
        <w:spacing w:line="360" w:lineRule="auto"/>
        <w:ind w:firstLine="709"/>
        <w:jc w:val="both"/>
        <w:rPr>
          <w:rFonts w:ascii="Arial" w:hAnsi="Arial" w:cs="Arial"/>
          <w:lang w:val="es-ES_tradnl"/>
        </w:rPr>
      </w:pPr>
      <w:r>
        <w:rPr>
          <w:rFonts w:ascii="Arial" w:hAnsi="Arial" w:cs="Arial"/>
          <w:lang w:val="es-MX"/>
        </w:rPr>
        <w:t xml:space="preserve">Por otro lado, es importante mencionar que </w:t>
      </w:r>
      <w:r>
        <w:rPr>
          <w:rFonts w:ascii="Arial" w:hAnsi="Arial" w:cs="Arial"/>
          <w:lang w:val="es-ES_tradnl"/>
        </w:rPr>
        <w:t>e</w:t>
      </w:r>
      <w:r w:rsidRPr="002E7740">
        <w:rPr>
          <w:rFonts w:ascii="Arial" w:hAnsi="Arial" w:cs="Arial"/>
          <w:lang w:val="es-ES_tradnl"/>
        </w:rPr>
        <w:t>n sesion</w:t>
      </w:r>
      <w:r>
        <w:rPr>
          <w:rFonts w:ascii="Arial" w:hAnsi="Arial" w:cs="Arial"/>
          <w:lang w:val="es-ES_tradnl"/>
        </w:rPr>
        <w:t>es</w:t>
      </w:r>
      <w:r w:rsidRPr="002E7740">
        <w:rPr>
          <w:rFonts w:ascii="Arial" w:hAnsi="Arial" w:cs="Arial"/>
          <w:lang w:val="es-ES_tradnl"/>
        </w:rPr>
        <w:t xml:space="preserve"> de trabajo de esta Comisión dictaminadora, </w:t>
      </w:r>
      <w:r>
        <w:rPr>
          <w:rFonts w:ascii="Arial" w:hAnsi="Arial" w:cs="Arial"/>
          <w:lang w:val="es-ES_tradnl"/>
        </w:rPr>
        <w:t xml:space="preserve">se </w:t>
      </w:r>
      <w:r w:rsidRPr="002E7740">
        <w:rPr>
          <w:rFonts w:ascii="Arial" w:hAnsi="Arial" w:cs="Arial"/>
          <w:lang w:val="es-ES_tradnl"/>
        </w:rPr>
        <w:t>realizaron diversas propuestas</w:t>
      </w:r>
      <w:r>
        <w:rPr>
          <w:rFonts w:ascii="Arial" w:hAnsi="Arial" w:cs="Arial"/>
          <w:lang w:val="es-ES_tradnl"/>
        </w:rPr>
        <w:t xml:space="preserve"> a la iniciativa, </w:t>
      </w:r>
      <w:r w:rsidRPr="002E7740">
        <w:rPr>
          <w:rFonts w:ascii="Arial" w:hAnsi="Arial" w:cs="Arial"/>
          <w:lang w:val="es-ES_tradnl"/>
        </w:rPr>
        <w:t>con el fin de</w:t>
      </w:r>
      <w:r>
        <w:rPr>
          <w:rFonts w:ascii="Arial" w:hAnsi="Arial" w:cs="Arial"/>
          <w:lang w:val="es-ES_tradnl"/>
        </w:rPr>
        <w:t xml:space="preserve"> </w:t>
      </w:r>
      <w:r w:rsidRPr="002E7740">
        <w:rPr>
          <w:rFonts w:ascii="Arial" w:hAnsi="Arial" w:cs="Arial"/>
          <w:lang w:val="es-ES_tradnl"/>
        </w:rPr>
        <w:t>obtener una Ley más completa y acorde a las necesidades que requiere nuestro</w:t>
      </w:r>
      <w:r>
        <w:rPr>
          <w:rFonts w:ascii="Arial" w:hAnsi="Arial" w:cs="Arial"/>
          <w:lang w:val="es-ES_tradnl"/>
        </w:rPr>
        <w:t xml:space="preserve"> Estado, mismas que se analizaron y se incluyeron las viables en el proyecto de Decreto. </w:t>
      </w:r>
    </w:p>
    <w:p w:rsidR="003F446E" w:rsidRDefault="003F446E" w:rsidP="003F446E">
      <w:pPr>
        <w:autoSpaceDE w:val="0"/>
        <w:autoSpaceDN w:val="0"/>
        <w:adjustRightInd w:val="0"/>
        <w:spacing w:line="360" w:lineRule="auto"/>
        <w:ind w:firstLine="709"/>
        <w:jc w:val="both"/>
        <w:rPr>
          <w:rFonts w:ascii="Arial" w:hAnsi="Arial" w:cs="Arial"/>
          <w:lang w:val="es-ES_tradnl"/>
        </w:rPr>
      </w:pPr>
    </w:p>
    <w:p w:rsidR="003F446E" w:rsidRPr="0090360D" w:rsidRDefault="003F446E" w:rsidP="003F446E">
      <w:pPr>
        <w:autoSpaceDE w:val="0"/>
        <w:autoSpaceDN w:val="0"/>
        <w:adjustRightInd w:val="0"/>
        <w:spacing w:line="360" w:lineRule="auto"/>
        <w:ind w:firstLine="708"/>
        <w:jc w:val="both"/>
        <w:rPr>
          <w:rFonts w:ascii="Arial" w:hAnsi="Arial" w:cs="Arial"/>
        </w:rPr>
      </w:pPr>
      <w:r>
        <w:rPr>
          <w:rFonts w:ascii="Arial" w:hAnsi="Arial" w:cs="Arial"/>
        </w:rPr>
        <w:t xml:space="preserve">En lo que respecta a la </w:t>
      </w:r>
      <w:proofErr w:type="spellStart"/>
      <w:r>
        <w:rPr>
          <w:rFonts w:ascii="Arial" w:hAnsi="Arial" w:cs="Arial"/>
        </w:rPr>
        <w:t>vacatio</w:t>
      </w:r>
      <w:proofErr w:type="spellEnd"/>
      <w:r w:rsidRPr="003F1EDF">
        <w:rPr>
          <w:rFonts w:ascii="Arial" w:hAnsi="Arial" w:cs="Arial"/>
        </w:rPr>
        <w:t xml:space="preserve"> </w:t>
      </w:r>
      <w:proofErr w:type="spellStart"/>
      <w:r>
        <w:rPr>
          <w:rFonts w:ascii="Arial" w:hAnsi="Arial" w:cs="Arial"/>
        </w:rPr>
        <w:t>legis</w:t>
      </w:r>
      <w:proofErr w:type="spellEnd"/>
      <w:r>
        <w:rPr>
          <w:rFonts w:ascii="Arial" w:hAnsi="Arial" w:cs="Arial"/>
        </w:rPr>
        <w:t>, señalada en el transitorio primero de la nueva ley, se propuso establecerla para el primer día del mes de agosto del presente año, con la finalidad de que se le pueda dar la mayor difusión posible en todo el territorio estatal, permitiendo que la sociedad conozca los alcances legales de la misma.</w:t>
      </w:r>
    </w:p>
    <w:p w:rsidR="003F446E" w:rsidRPr="006A2363" w:rsidRDefault="003F446E" w:rsidP="003F446E">
      <w:pPr>
        <w:spacing w:line="360" w:lineRule="auto"/>
        <w:ind w:firstLine="708"/>
        <w:jc w:val="both"/>
        <w:rPr>
          <w:rFonts w:ascii="Arial" w:hAnsi="Arial" w:cs="Arial"/>
          <w:lang w:eastAsia="es-MX"/>
        </w:rPr>
      </w:pPr>
    </w:p>
    <w:p w:rsidR="003F446E" w:rsidRPr="00A403F7" w:rsidRDefault="003F446E" w:rsidP="003F446E">
      <w:pPr>
        <w:pStyle w:val="xmsonormal"/>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ab/>
        <w:t xml:space="preserve">Es de mencionar, que </w:t>
      </w:r>
      <w:r w:rsidRPr="00A403F7">
        <w:rPr>
          <w:rFonts w:ascii="Arial" w:hAnsi="Arial" w:cs="Arial"/>
          <w:color w:val="000000"/>
        </w:rPr>
        <w:t>la presente iniciativa contiene también las aportaciones del diputado Daniel Jesús Granja Peniche, quien desde hace dos años como parte de su tesis doctoral ha trabajado el tema de fortalecimiento a las Organizaciones de la Sociedad Civil y de cómo hacer posibles mecanismos que fortalezcan el binomio sociedad civil y gobierno. En dicho trabajo de investigación se compar</w:t>
      </w:r>
      <w:r>
        <w:rPr>
          <w:rFonts w:ascii="Arial" w:hAnsi="Arial" w:cs="Arial"/>
          <w:color w:val="000000"/>
        </w:rPr>
        <w:t>aro</w:t>
      </w:r>
      <w:r w:rsidRPr="00A403F7">
        <w:rPr>
          <w:rFonts w:ascii="Arial" w:hAnsi="Arial" w:cs="Arial"/>
          <w:color w:val="000000"/>
        </w:rPr>
        <w:t xml:space="preserve">n 13 marcos normativos estatales en la materia y se </w:t>
      </w:r>
      <w:r>
        <w:rPr>
          <w:rFonts w:ascii="Arial" w:hAnsi="Arial" w:cs="Arial"/>
          <w:color w:val="000000"/>
        </w:rPr>
        <w:t>tomaron en</w:t>
      </w:r>
      <w:r w:rsidRPr="00A403F7">
        <w:rPr>
          <w:rFonts w:ascii="Arial" w:hAnsi="Arial" w:cs="Arial"/>
          <w:color w:val="000000"/>
        </w:rPr>
        <w:t xml:space="preserve"> cuenta las opiniones de más de 17 especialistas en el tema.</w:t>
      </w:r>
    </w:p>
    <w:p w:rsidR="003F446E" w:rsidRPr="00A403F7" w:rsidRDefault="003F446E" w:rsidP="003F446E">
      <w:pPr>
        <w:pStyle w:val="xmsonormal"/>
        <w:shd w:val="clear" w:color="auto" w:fill="FFFFFF"/>
        <w:spacing w:before="0" w:beforeAutospacing="0" w:after="0" w:afterAutospacing="0" w:line="360" w:lineRule="auto"/>
        <w:jc w:val="both"/>
        <w:rPr>
          <w:rFonts w:ascii="Arial" w:hAnsi="Arial" w:cs="Arial"/>
          <w:color w:val="000000"/>
        </w:rPr>
      </w:pPr>
    </w:p>
    <w:p w:rsidR="003F446E" w:rsidRPr="00A403F7" w:rsidRDefault="003F446E" w:rsidP="003F446E">
      <w:pPr>
        <w:pStyle w:val="xmsonormal"/>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ab/>
        <w:t>A su vez, como p</w:t>
      </w:r>
      <w:r w:rsidRPr="00A403F7">
        <w:rPr>
          <w:rFonts w:ascii="Arial" w:hAnsi="Arial" w:cs="Arial"/>
          <w:color w:val="000000"/>
        </w:rPr>
        <w:t xml:space="preserve">roducto de su trabajo doctoral, el </w:t>
      </w:r>
      <w:r>
        <w:rPr>
          <w:rFonts w:ascii="Arial" w:hAnsi="Arial" w:cs="Arial"/>
          <w:color w:val="000000"/>
        </w:rPr>
        <w:t xml:space="preserve">mencionado </w:t>
      </w:r>
      <w:r w:rsidRPr="00A403F7">
        <w:rPr>
          <w:rFonts w:ascii="Arial" w:hAnsi="Arial" w:cs="Arial"/>
          <w:color w:val="000000"/>
        </w:rPr>
        <w:t>diputado</w:t>
      </w:r>
      <w:r>
        <w:rPr>
          <w:rFonts w:ascii="Arial" w:hAnsi="Arial" w:cs="Arial"/>
          <w:color w:val="000000"/>
        </w:rPr>
        <w:t xml:space="preserve"> funge</w:t>
      </w:r>
      <w:r w:rsidRPr="00A403F7">
        <w:rPr>
          <w:rFonts w:ascii="Arial" w:hAnsi="Arial" w:cs="Arial"/>
          <w:color w:val="000000"/>
        </w:rPr>
        <w:t xml:space="preserve"> </w:t>
      </w:r>
      <w:r>
        <w:rPr>
          <w:rFonts w:ascii="Arial" w:hAnsi="Arial" w:cs="Arial"/>
          <w:color w:val="000000"/>
        </w:rPr>
        <w:t xml:space="preserve">como </w:t>
      </w:r>
      <w:r w:rsidRPr="00A403F7">
        <w:rPr>
          <w:rFonts w:ascii="Arial" w:hAnsi="Arial" w:cs="Arial"/>
          <w:color w:val="000000"/>
        </w:rPr>
        <w:t xml:space="preserve">uno de los promotores de </w:t>
      </w:r>
      <w:r>
        <w:rPr>
          <w:rFonts w:ascii="Arial" w:hAnsi="Arial" w:cs="Arial"/>
          <w:color w:val="000000"/>
        </w:rPr>
        <w:t>la</w:t>
      </w:r>
      <w:r w:rsidRPr="00A403F7">
        <w:rPr>
          <w:rFonts w:ascii="Arial" w:hAnsi="Arial" w:cs="Arial"/>
          <w:color w:val="000000"/>
        </w:rPr>
        <w:t xml:space="preserve"> iniciativa</w:t>
      </w:r>
      <w:r>
        <w:rPr>
          <w:rFonts w:ascii="Arial" w:hAnsi="Arial" w:cs="Arial"/>
          <w:color w:val="000000"/>
        </w:rPr>
        <w:t xml:space="preserve"> que hoy nos ocupa</w:t>
      </w:r>
      <w:r w:rsidRPr="00A403F7">
        <w:rPr>
          <w:rFonts w:ascii="Arial" w:hAnsi="Arial" w:cs="Arial"/>
          <w:color w:val="000000"/>
        </w:rPr>
        <w:t>, al impulsar el tema desde su inicio ante activistas, académicos y directivos de diversas organizaciones de la sociedad civil. En su labor legislativa socializó el tema ante las diversas fracciones, consenso que permitió la consolidación de esta iniciativa.</w:t>
      </w:r>
    </w:p>
    <w:p w:rsidR="003F446E" w:rsidRPr="00A403F7" w:rsidRDefault="003F446E" w:rsidP="003F446E">
      <w:pPr>
        <w:spacing w:line="360" w:lineRule="auto"/>
        <w:ind w:firstLine="708"/>
        <w:jc w:val="both"/>
        <w:rPr>
          <w:rFonts w:ascii="Arial" w:hAnsi="Arial" w:cs="Arial"/>
          <w:lang w:val="es-MX" w:eastAsia="es-MX"/>
        </w:rPr>
      </w:pPr>
    </w:p>
    <w:p w:rsidR="003F446E" w:rsidRPr="006809D1" w:rsidRDefault="003F446E" w:rsidP="003F446E">
      <w:pPr>
        <w:autoSpaceDE w:val="0"/>
        <w:autoSpaceDN w:val="0"/>
        <w:adjustRightInd w:val="0"/>
        <w:spacing w:line="360" w:lineRule="auto"/>
        <w:ind w:firstLine="709"/>
        <w:jc w:val="both"/>
        <w:rPr>
          <w:rFonts w:ascii="Arial" w:hAnsi="Arial" w:cs="Arial"/>
        </w:rPr>
      </w:pPr>
      <w:r w:rsidRPr="00961247">
        <w:rPr>
          <w:rFonts w:ascii="Arial" w:hAnsi="Arial" w:cs="Arial"/>
        </w:rPr>
        <w:t xml:space="preserve">Por todo lo expuesto y fundado, los diputados integrantes de esta Comisión Permanente de Igualdad de Género, consideramos que la </w:t>
      </w:r>
      <w:r w:rsidRPr="002D2F95">
        <w:rPr>
          <w:rFonts w:ascii="Arial" w:hAnsi="Arial" w:cs="Arial"/>
        </w:rPr>
        <w:t>Ley de Fomento a las Actividades de las Organizaciones de la Sociedad Civil en el Estado de Yucatán</w:t>
      </w:r>
      <w:r w:rsidRPr="00961247">
        <w:rPr>
          <w:rFonts w:ascii="Arial" w:hAnsi="Arial" w:cs="Arial"/>
        </w:rPr>
        <w:t>, debe ser aprobad</w:t>
      </w:r>
      <w:r>
        <w:rPr>
          <w:rFonts w:ascii="Arial" w:hAnsi="Arial" w:cs="Arial"/>
        </w:rPr>
        <w:t>a</w:t>
      </w:r>
      <w:r w:rsidRPr="00961247">
        <w:rPr>
          <w:rFonts w:ascii="Arial" w:hAnsi="Arial" w:cs="Arial"/>
        </w:rPr>
        <w:t xml:space="preserve"> por los razonamientos antes expresados.</w:t>
      </w:r>
      <w:r w:rsidRPr="006809D1">
        <w:rPr>
          <w:rFonts w:ascii="Arial" w:hAnsi="Arial" w:cs="Arial"/>
        </w:rPr>
        <w:t xml:space="preserve"> </w:t>
      </w:r>
    </w:p>
    <w:p w:rsidR="003F446E" w:rsidRPr="006809D1" w:rsidRDefault="003F446E" w:rsidP="003F446E">
      <w:pPr>
        <w:autoSpaceDE w:val="0"/>
        <w:autoSpaceDN w:val="0"/>
        <w:adjustRightInd w:val="0"/>
        <w:spacing w:line="360" w:lineRule="auto"/>
        <w:ind w:firstLine="709"/>
        <w:jc w:val="both"/>
        <w:rPr>
          <w:rFonts w:ascii="Arial" w:hAnsi="Arial" w:cs="Arial"/>
        </w:rPr>
      </w:pPr>
    </w:p>
    <w:p w:rsidR="003F446E" w:rsidRDefault="003F446E" w:rsidP="003F446E">
      <w:pPr>
        <w:pStyle w:val="Textoindependiente2"/>
        <w:spacing w:after="0" w:line="360" w:lineRule="auto"/>
        <w:jc w:val="both"/>
        <w:rPr>
          <w:rFonts w:ascii="Arial" w:hAnsi="Arial" w:cs="Arial"/>
        </w:rPr>
      </w:pPr>
      <w:r>
        <w:rPr>
          <w:rFonts w:ascii="Arial" w:hAnsi="Arial" w:cs="Arial"/>
        </w:rPr>
        <w:tab/>
      </w:r>
      <w:r w:rsidRPr="006809D1">
        <w:rPr>
          <w:rFonts w:ascii="Arial" w:hAnsi="Arial" w:cs="Arial"/>
        </w:rPr>
        <w:t xml:space="preserve">En tal virtud, con fundamento en el artículo 30 fracción V de la Constitución Política, y artículos 18, 43 fracción XII inciso </w:t>
      </w:r>
      <w:r>
        <w:rPr>
          <w:rFonts w:ascii="Arial" w:hAnsi="Arial" w:cs="Arial"/>
        </w:rPr>
        <w:t>d</w:t>
      </w:r>
      <w:r w:rsidRPr="006809D1">
        <w:rPr>
          <w:rFonts w:ascii="Arial" w:hAnsi="Arial" w:cs="Arial"/>
        </w:rPr>
        <w:t>) y 44 fracción VIII de la Ley de Gobierno del Poder Legislativo, y 71 fracción II del Reglamento de la Ley de Gobierno del Poder Legislativo, todos los ordenamientos del Estado de Yucatán, sometemos a consideración del Pleno del H. Congreso del Estado de Yu</w:t>
      </w:r>
      <w:r>
        <w:rPr>
          <w:rFonts w:ascii="Arial" w:hAnsi="Arial" w:cs="Arial"/>
        </w:rPr>
        <w:t>catán, el siguiente proyecto de,</w:t>
      </w:r>
    </w:p>
    <w:p w:rsidR="003F446E" w:rsidRDefault="003F446E" w:rsidP="003F446E">
      <w:pPr>
        <w:rPr>
          <w:rFonts w:ascii="Arial" w:hAnsi="Arial" w:cs="Arial"/>
        </w:rPr>
      </w:pPr>
      <w:r>
        <w:rPr>
          <w:rFonts w:ascii="Arial" w:hAnsi="Arial" w:cs="Arial"/>
        </w:rPr>
        <w:br w:type="page"/>
      </w:r>
    </w:p>
    <w:p w:rsidR="003F446E" w:rsidRPr="00FC6B82" w:rsidRDefault="003F446E" w:rsidP="003F446E">
      <w:pPr>
        <w:pStyle w:val="Textoindependiente2"/>
        <w:spacing w:after="0" w:line="240" w:lineRule="auto"/>
        <w:jc w:val="both"/>
        <w:rPr>
          <w:rFonts w:ascii="Arial" w:hAnsi="Arial" w:cs="Arial"/>
          <w:b/>
          <w:sz w:val="23"/>
          <w:szCs w:val="23"/>
        </w:rPr>
      </w:pPr>
    </w:p>
    <w:p w:rsidR="003F446E" w:rsidRPr="003F446E" w:rsidRDefault="003F446E" w:rsidP="003F446E">
      <w:pPr>
        <w:pStyle w:val="Ttulo2"/>
        <w:spacing w:before="0" w:line="360" w:lineRule="auto"/>
        <w:ind w:right="48"/>
        <w:jc w:val="center"/>
        <w:rPr>
          <w:rFonts w:ascii="Arial" w:hAnsi="Arial" w:cs="Arial"/>
          <w:b/>
          <w:color w:val="auto"/>
        </w:rPr>
      </w:pPr>
      <w:r w:rsidRPr="003F446E">
        <w:rPr>
          <w:rFonts w:ascii="Arial" w:hAnsi="Arial" w:cs="Arial"/>
          <w:b/>
          <w:color w:val="auto"/>
        </w:rPr>
        <w:t>DECRETO:</w:t>
      </w:r>
    </w:p>
    <w:p w:rsidR="003F446E" w:rsidRPr="003F446E" w:rsidRDefault="003F446E" w:rsidP="003F446E">
      <w:pPr>
        <w:pStyle w:val="Ttulo2"/>
        <w:spacing w:before="0"/>
        <w:ind w:right="45"/>
        <w:jc w:val="center"/>
        <w:rPr>
          <w:rFonts w:ascii="Arial" w:hAnsi="Arial" w:cs="Arial"/>
          <w:b/>
          <w:color w:val="auto"/>
        </w:rPr>
      </w:pPr>
      <w:r w:rsidRPr="003F446E">
        <w:rPr>
          <w:rFonts w:ascii="Arial" w:hAnsi="Arial" w:cs="Arial"/>
          <w:b/>
          <w:color w:val="auto"/>
        </w:rPr>
        <w:t>Por el que expide Ley de Fomento a las Actividades de las Organizaciones de la Sociedad Civil en el Estado de Yucatán.</w:t>
      </w:r>
    </w:p>
    <w:p w:rsidR="003F446E" w:rsidRDefault="003F446E" w:rsidP="003F446E">
      <w:pPr>
        <w:rPr>
          <w:lang w:val="es-ES_tradnl"/>
        </w:rPr>
      </w:pPr>
    </w:p>
    <w:p w:rsidR="003F446E" w:rsidRPr="005C3BBD" w:rsidRDefault="003F446E" w:rsidP="003F446E">
      <w:pPr>
        <w:spacing w:line="360" w:lineRule="auto"/>
        <w:jc w:val="both"/>
        <w:rPr>
          <w:rFonts w:ascii="Arial" w:hAnsi="Arial" w:cs="Arial"/>
        </w:rPr>
      </w:pPr>
      <w:r w:rsidRPr="005C3BBD">
        <w:rPr>
          <w:rFonts w:ascii="Arial" w:hAnsi="Arial" w:cs="Arial"/>
          <w:b/>
        </w:rPr>
        <w:t xml:space="preserve">Artículo único.- </w:t>
      </w:r>
      <w:r w:rsidRPr="005C3BBD">
        <w:rPr>
          <w:rFonts w:ascii="Arial" w:hAnsi="Arial" w:cs="Arial"/>
        </w:rPr>
        <w:t>Se expide la Ley de Fomento a las Actividades de las Organizaciones de la Sociedad Civil en el Estado de Yucatán</w:t>
      </w:r>
    </w:p>
    <w:p w:rsidR="003F446E" w:rsidRPr="005C3BBD" w:rsidRDefault="003F446E" w:rsidP="003F446E">
      <w:pPr>
        <w:jc w:val="both"/>
        <w:rPr>
          <w:rFonts w:ascii="Arial" w:hAnsi="Arial" w:cs="Arial"/>
        </w:rPr>
      </w:pPr>
    </w:p>
    <w:p w:rsidR="003F446E" w:rsidRPr="005C3BBD" w:rsidRDefault="003F446E" w:rsidP="003F446E">
      <w:pPr>
        <w:jc w:val="center"/>
        <w:rPr>
          <w:rFonts w:ascii="Arial" w:hAnsi="Arial" w:cs="Arial"/>
          <w:b/>
        </w:rPr>
      </w:pPr>
      <w:r w:rsidRPr="005C3BBD">
        <w:rPr>
          <w:rFonts w:ascii="Arial" w:hAnsi="Arial" w:cs="Arial"/>
          <w:b/>
        </w:rPr>
        <w:t>Ley de Fomento a las Actividades de las Organizaciones de la Sociedad Civil en el Estado de Yucatán</w:t>
      </w:r>
    </w:p>
    <w:p w:rsidR="003F446E" w:rsidRPr="005C3BBD" w:rsidRDefault="003F446E" w:rsidP="003F446E">
      <w:pPr>
        <w:spacing w:line="360" w:lineRule="auto"/>
        <w:jc w:val="center"/>
        <w:rPr>
          <w:rFonts w:ascii="Arial" w:hAnsi="Arial" w:cs="Arial"/>
          <w:b/>
        </w:rPr>
      </w:pPr>
    </w:p>
    <w:p w:rsidR="003F446E" w:rsidRPr="00FE620E" w:rsidRDefault="003F446E" w:rsidP="003F446E">
      <w:pPr>
        <w:jc w:val="center"/>
        <w:rPr>
          <w:rFonts w:ascii="Arial" w:hAnsi="Arial" w:cs="Arial"/>
          <w:b/>
          <w:sz w:val="28"/>
        </w:rPr>
      </w:pPr>
      <w:r w:rsidRPr="00FE620E">
        <w:rPr>
          <w:rFonts w:ascii="Arial" w:hAnsi="Arial" w:cs="Arial"/>
          <w:b/>
          <w:sz w:val="28"/>
        </w:rPr>
        <w:t>Capítulo I</w:t>
      </w:r>
    </w:p>
    <w:p w:rsidR="003F446E" w:rsidRPr="00FE620E" w:rsidRDefault="003F446E" w:rsidP="003F446E">
      <w:pPr>
        <w:jc w:val="center"/>
        <w:rPr>
          <w:rFonts w:ascii="Arial" w:hAnsi="Arial" w:cs="Arial"/>
          <w:b/>
          <w:sz w:val="28"/>
        </w:rPr>
      </w:pPr>
      <w:r w:rsidRPr="00FE620E">
        <w:rPr>
          <w:rFonts w:ascii="Arial" w:hAnsi="Arial" w:cs="Arial"/>
          <w:b/>
          <w:sz w:val="28"/>
        </w:rPr>
        <w:t>Disposiciones Generales</w:t>
      </w:r>
    </w:p>
    <w:p w:rsidR="003F446E" w:rsidRPr="00FE620E" w:rsidRDefault="003F446E" w:rsidP="003F446E">
      <w:pPr>
        <w:spacing w:line="360" w:lineRule="auto"/>
        <w:jc w:val="center"/>
        <w:rPr>
          <w:rFonts w:ascii="Arial" w:hAnsi="Arial" w:cs="Arial"/>
          <w:b/>
          <w:sz w:val="28"/>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 Objeto</w:t>
      </w:r>
    </w:p>
    <w:p w:rsidR="003F446E" w:rsidRPr="005C3BBD" w:rsidRDefault="003F446E" w:rsidP="003F446E">
      <w:pPr>
        <w:jc w:val="both"/>
        <w:rPr>
          <w:rFonts w:ascii="Arial" w:hAnsi="Arial" w:cs="Arial"/>
          <w:b/>
        </w:rPr>
      </w:pPr>
      <w:r w:rsidRPr="005C3BBD">
        <w:rPr>
          <w:rFonts w:ascii="Arial" w:hAnsi="Arial" w:cs="Arial"/>
        </w:rPr>
        <w:tab/>
        <w:t>Esta ley es de orden público e interés social y de aplicación en todo el estado de Yucatán, y tiene por objeto impulsar las actividades de las organizaciones de la sociedad civil en coordinación con el estado, mediante el establecimiento de requisitos y registros para el fomento y seguimiento de sus actividades.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 Definiciones</w:t>
      </w:r>
    </w:p>
    <w:p w:rsidR="003F446E" w:rsidRPr="005C3BBD" w:rsidRDefault="003F446E" w:rsidP="003F446E">
      <w:pPr>
        <w:jc w:val="both"/>
        <w:rPr>
          <w:rFonts w:ascii="Arial" w:hAnsi="Arial" w:cs="Arial"/>
        </w:rPr>
      </w:pPr>
      <w:r w:rsidRPr="005C3BBD">
        <w:rPr>
          <w:rFonts w:ascii="Arial" w:hAnsi="Arial" w:cs="Arial"/>
        </w:rPr>
        <w:tab/>
        <w:t>Para efectos de esta ley, se entenderá por:</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Consejo: el Consejo Técnico Consultivo.</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Organizaciones: las organizaciones de la sociedad civil a las que se refiere el artículo 5.</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Redes de apoyo: la agrupación de organizaciones que se apoyan entre sí, prestan servicios de apoyo a otras para el cumplimiento de su objeto social y fomentan la creación y asociación de organizaciones.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Registro: el Registro Estatal de Organizaciones de la Sociedad Civil.</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Secretaría: la Secretaría de Desarrollo Social.</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 Convenios de coordinación</w:t>
      </w:r>
    </w:p>
    <w:p w:rsidR="003F446E" w:rsidRPr="005C3BBD" w:rsidRDefault="003F446E" w:rsidP="003F446E">
      <w:pPr>
        <w:jc w:val="both"/>
        <w:rPr>
          <w:rFonts w:ascii="Arial" w:hAnsi="Arial" w:cs="Arial"/>
        </w:rPr>
      </w:pPr>
      <w:r w:rsidRPr="005C3BBD">
        <w:rPr>
          <w:rFonts w:ascii="Arial" w:hAnsi="Arial" w:cs="Arial"/>
        </w:rPr>
        <w:tab/>
        <w:t>La secretaría y los municipios promoverán la celebración de convenios de coordinación con la federación y los Gobiernos de otros estados y municipios, para fomentar las actividades a que se refiere esta ley, así como para alcanzar la simplificación administrativa y disminuir la duplicidad de trámites y requisitos para las organizaciones.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4.- Supletoriedad de la ley</w:t>
      </w:r>
    </w:p>
    <w:p w:rsidR="003F446E" w:rsidRDefault="003F446E" w:rsidP="003F446E">
      <w:pPr>
        <w:jc w:val="both"/>
        <w:rPr>
          <w:rFonts w:ascii="Arial" w:hAnsi="Arial" w:cs="Arial"/>
        </w:rPr>
      </w:pPr>
      <w:r w:rsidRPr="005C3BBD">
        <w:rPr>
          <w:rFonts w:ascii="Arial" w:hAnsi="Arial" w:cs="Arial"/>
        </w:rPr>
        <w:tab/>
        <w:t>Todo lo no previsto en esta ley, se estará a lo dispuesto en la legislación civil en el estado.</w:t>
      </w:r>
    </w:p>
    <w:p w:rsidR="003F446E" w:rsidRPr="005C3BBD" w:rsidRDefault="003F446E" w:rsidP="003F446E">
      <w:pPr>
        <w:jc w:val="both"/>
        <w:rPr>
          <w:rFonts w:ascii="Arial" w:hAnsi="Arial" w:cs="Arial"/>
        </w:rPr>
      </w:pPr>
    </w:p>
    <w:p w:rsidR="003F446E" w:rsidRPr="005C3BBD" w:rsidRDefault="003F446E" w:rsidP="003F446E">
      <w:pPr>
        <w:jc w:val="center"/>
        <w:rPr>
          <w:rFonts w:ascii="Arial" w:hAnsi="Arial" w:cs="Arial"/>
          <w:b/>
        </w:rPr>
      </w:pPr>
      <w:r w:rsidRPr="005C3BBD">
        <w:rPr>
          <w:rFonts w:ascii="Arial" w:hAnsi="Arial" w:cs="Arial"/>
          <w:b/>
        </w:rPr>
        <w:t>Capítulo II</w:t>
      </w:r>
    </w:p>
    <w:p w:rsidR="003F446E" w:rsidRPr="005C3BBD" w:rsidRDefault="003F446E" w:rsidP="003F446E">
      <w:pPr>
        <w:jc w:val="center"/>
        <w:rPr>
          <w:rFonts w:ascii="Arial" w:hAnsi="Arial" w:cs="Arial"/>
          <w:b/>
        </w:rPr>
      </w:pPr>
      <w:r w:rsidRPr="005C3BBD">
        <w:rPr>
          <w:rFonts w:ascii="Arial" w:hAnsi="Arial" w:cs="Arial"/>
          <w:b/>
        </w:rPr>
        <w:t>Organizaciones de la Sociedad Civil</w:t>
      </w:r>
    </w:p>
    <w:p w:rsidR="003F446E" w:rsidRPr="005C3BBD" w:rsidRDefault="003F446E" w:rsidP="003F446E">
      <w:pPr>
        <w:spacing w:line="360" w:lineRule="auto"/>
        <w:jc w:val="center"/>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5.- Organizaciones de la sociedad civil</w:t>
      </w:r>
    </w:p>
    <w:p w:rsidR="003F446E" w:rsidRPr="005C3BBD" w:rsidRDefault="003F446E" w:rsidP="003F446E">
      <w:pPr>
        <w:jc w:val="both"/>
        <w:rPr>
          <w:rFonts w:ascii="Arial" w:hAnsi="Arial" w:cs="Arial"/>
        </w:rPr>
      </w:pPr>
      <w:r w:rsidRPr="005C3BBD">
        <w:rPr>
          <w:rFonts w:ascii="Arial" w:hAnsi="Arial" w:cs="Arial"/>
        </w:rPr>
        <w:tab/>
        <w:t>Se consideran organizaciones de la sociedad civil, las personas morales constituidas conforme a la legislación civil aplicable, que realicen en el estado de Yucatán, sin ánimo de lucro, en beneficio de terceros, con sentido de corresponsabilidad y transparencia, sin fines religiosos o político partidistas y, bajo principios de solidaridad, filantropía y asistencia social, las siguientes actividades: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Fortalecer y fomentar el goce y ejercicio de los derechos humanos.</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Fomentar condiciones sociales que favorezcan integralmente el desarrollo humano.</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Apoyar el desarrollo de los pueblos y comunidades indígenas.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Promover la realización de obras y la prestación de servicios públicos para beneficio de la población.</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Fomentar el desarrollo regional y comunitario, de manera sustentable y el aprovechamiento de los recursos naturales, la protección del medio ambiente y la conservación y restauración del equilibrio ecológico. Las organizaciones de la sociedad civil, cuyo objeto social contemple el aprovechamiento de los recursos naturales, deberán ajustar su ejercicio a los criterios previstos en los ordenamientos legales aplicables en materia ambiental, así como a las disposiciones de los reglamentos, normas oficiales, programas de ordenamiento ecológico y demás normativa aplicable.</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Promover, promocionar y velar por la salud pública desde la actividad física y el deporte.</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Fomentar la protección y bienestar de los animales domésticos, especies silvestres endémicas, favoreciendo una responsabilidad más elevada y una conducta cívica de la ciudadanía en la defensa y la preservación de estos.</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Apoyar las acciones de prevención y protección civil.</w:t>
      </w:r>
    </w:p>
    <w:p w:rsidR="003F446E" w:rsidRPr="005C3BBD" w:rsidRDefault="003F446E" w:rsidP="003F446E">
      <w:pPr>
        <w:ind w:firstLine="708"/>
        <w:jc w:val="both"/>
        <w:rPr>
          <w:rFonts w:ascii="Arial" w:hAnsi="Arial" w:cs="Arial"/>
        </w:rPr>
      </w:pPr>
      <w:r w:rsidRPr="005C3BBD">
        <w:rPr>
          <w:rFonts w:ascii="Arial" w:hAnsi="Arial" w:cs="Arial"/>
          <w:b/>
        </w:rPr>
        <w:t>IX.-</w:t>
      </w:r>
      <w:r w:rsidRPr="005C3BBD">
        <w:rPr>
          <w:rFonts w:ascii="Arial" w:hAnsi="Arial" w:cs="Arial"/>
        </w:rPr>
        <w:t xml:space="preserve"> Apoyar a los grupos en situación de vulnerabilidad en la realización de sus objetivos.</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Fomentar la asistencia social en los términos de las leyes en la materia.</w:t>
      </w:r>
    </w:p>
    <w:p w:rsidR="003F446E" w:rsidRPr="005C3BBD" w:rsidRDefault="003F446E" w:rsidP="003F446E">
      <w:pPr>
        <w:ind w:firstLine="708"/>
        <w:jc w:val="both"/>
        <w:rPr>
          <w:rFonts w:ascii="Arial" w:hAnsi="Arial" w:cs="Arial"/>
        </w:rPr>
      </w:pPr>
      <w:r w:rsidRPr="005C3BBD">
        <w:rPr>
          <w:rFonts w:ascii="Arial" w:hAnsi="Arial" w:cs="Arial"/>
          <w:b/>
        </w:rPr>
        <w:t>XI.-</w:t>
      </w:r>
      <w:r w:rsidRPr="005C3BBD">
        <w:rPr>
          <w:rFonts w:ascii="Arial" w:hAnsi="Arial" w:cs="Arial"/>
        </w:rPr>
        <w:t xml:space="preserve"> Promover la educación cívica y la participación ciudadana para beneficio de la población.</w:t>
      </w:r>
    </w:p>
    <w:p w:rsidR="003F446E" w:rsidRPr="005C3BBD" w:rsidRDefault="003F446E" w:rsidP="003F446E">
      <w:pPr>
        <w:ind w:firstLine="708"/>
        <w:jc w:val="both"/>
        <w:rPr>
          <w:rFonts w:ascii="Arial" w:hAnsi="Arial" w:cs="Arial"/>
        </w:rPr>
      </w:pPr>
      <w:r w:rsidRPr="005C3BBD">
        <w:rPr>
          <w:rFonts w:ascii="Arial" w:hAnsi="Arial" w:cs="Arial"/>
          <w:b/>
        </w:rPr>
        <w:t>XII.-</w:t>
      </w:r>
      <w:r w:rsidRPr="005C3BBD">
        <w:rPr>
          <w:rFonts w:ascii="Arial" w:hAnsi="Arial" w:cs="Arial"/>
        </w:rPr>
        <w:t xml:space="preserve"> Fomentar el desarrollo de los servicios educativos en los términos que establece la ley de la materia.</w:t>
      </w:r>
    </w:p>
    <w:p w:rsidR="003F446E" w:rsidRPr="005C3BBD" w:rsidRDefault="003F446E" w:rsidP="003F446E">
      <w:pPr>
        <w:ind w:firstLine="708"/>
        <w:jc w:val="both"/>
        <w:rPr>
          <w:rFonts w:ascii="Arial" w:hAnsi="Arial" w:cs="Arial"/>
        </w:rPr>
      </w:pPr>
      <w:r w:rsidRPr="005C3BBD">
        <w:rPr>
          <w:rFonts w:ascii="Arial" w:hAnsi="Arial" w:cs="Arial"/>
          <w:b/>
        </w:rPr>
        <w:t>XIII.-</w:t>
      </w:r>
      <w:r w:rsidRPr="005C3BBD">
        <w:rPr>
          <w:rFonts w:ascii="Arial" w:hAnsi="Arial" w:cs="Arial"/>
        </w:rPr>
        <w:t xml:space="preserve"> Aportar recursos humanos, materiales o de servicios para el fomento de la salud integral de la población, en el marco de la legislación federal y local en la materia.</w:t>
      </w:r>
    </w:p>
    <w:p w:rsidR="003F446E" w:rsidRPr="005C3BBD" w:rsidRDefault="003F446E" w:rsidP="003F446E">
      <w:pPr>
        <w:ind w:firstLine="708"/>
        <w:jc w:val="both"/>
        <w:rPr>
          <w:rFonts w:ascii="Arial" w:hAnsi="Arial" w:cs="Arial"/>
        </w:rPr>
      </w:pPr>
      <w:r w:rsidRPr="005C3BBD">
        <w:rPr>
          <w:rFonts w:ascii="Arial" w:hAnsi="Arial" w:cs="Arial"/>
          <w:b/>
        </w:rPr>
        <w:t>XIV.-</w:t>
      </w:r>
      <w:r w:rsidRPr="005C3BBD">
        <w:rPr>
          <w:rFonts w:ascii="Arial" w:hAnsi="Arial" w:cs="Arial"/>
        </w:rPr>
        <w:t xml:space="preserve"> Apoyar las actividades a favor del desarrollo urbano y el ordenamiento territorial.</w:t>
      </w:r>
    </w:p>
    <w:p w:rsidR="003F446E" w:rsidRPr="005C3BBD" w:rsidRDefault="003F446E" w:rsidP="003F446E">
      <w:pPr>
        <w:ind w:firstLine="708"/>
        <w:jc w:val="both"/>
        <w:rPr>
          <w:rFonts w:ascii="Arial" w:hAnsi="Arial" w:cs="Arial"/>
        </w:rPr>
      </w:pPr>
      <w:r w:rsidRPr="005C3BBD">
        <w:rPr>
          <w:rFonts w:ascii="Arial" w:hAnsi="Arial" w:cs="Arial"/>
          <w:b/>
        </w:rPr>
        <w:t>XV.-</w:t>
      </w:r>
      <w:r w:rsidRPr="005C3BBD">
        <w:rPr>
          <w:rFonts w:ascii="Arial" w:hAnsi="Arial" w:cs="Arial"/>
        </w:rPr>
        <w:t xml:space="preserve"> Impulsar el avance del conocimiento y el desarrollo cultural.</w:t>
      </w:r>
    </w:p>
    <w:p w:rsidR="003F446E" w:rsidRPr="005C3BBD" w:rsidRDefault="003F446E" w:rsidP="003F446E">
      <w:pPr>
        <w:ind w:firstLine="708"/>
        <w:jc w:val="both"/>
        <w:rPr>
          <w:rFonts w:ascii="Arial" w:hAnsi="Arial" w:cs="Arial"/>
        </w:rPr>
      </w:pPr>
      <w:r w:rsidRPr="005C3BBD">
        <w:rPr>
          <w:rFonts w:ascii="Arial" w:hAnsi="Arial" w:cs="Arial"/>
          <w:b/>
        </w:rPr>
        <w:t>XVI.-</w:t>
      </w:r>
      <w:r w:rsidRPr="005C3BBD">
        <w:rPr>
          <w:rFonts w:ascii="Arial" w:hAnsi="Arial" w:cs="Arial"/>
        </w:rPr>
        <w:t xml:space="preserve"> Desarrollar y promover la investigación científica y tecnológica.</w:t>
      </w:r>
    </w:p>
    <w:p w:rsidR="003F446E" w:rsidRPr="005C3BBD" w:rsidRDefault="003F446E" w:rsidP="003F446E">
      <w:pPr>
        <w:ind w:firstLine="708"/>
        <w:jc w:val="both"/>
        <w:rPr>
          <w:rFonts w:ascii="Arial" w:hAnsi="Arial" w:cs="Arial"/>
        </w:rPr>
      </w:pPr>
      <w:r w:rsidRPr="005C3BBD">
        <w:rPr>
          <w:rFonts w:ascii="Arial" w:hAnsi="Arial" w:cs="Arial"/>
          <w:b/>
        </w:rPr>
        <w:t>XVII.-</w:t>
      </w:r>
      <w:r w:rsidRPr="005C3BBD">
        <w:rPr>
          <w:rFonts w:ascii="Arial" w:hAnsi="Arial" w:cs="Arial"/>
        </w:rPr>
        <w:t xml:space="preserve"> Promover las bellas artes, las tradiciones populares y la restauración y mantenimiento de monumentos y sitios arqueológicos, artísticos e históricos, así́ como la preservación del patrimonio cultural, conforme a la legislación aplicable.</w:t>
      </w:r>
    </w:p>
    <w:p w:rsidR="003F446E" w:rsidRPr="005C3BBD" w:rsidRDefault="003F446E" w:rsidP="003F446E">
      <w:pPr>
        <w:ind w:firstLine="708"/>
        <w:jc w:val="both"/>
        <w:rPr>
          <w:rFonts w:ascii="Arial" w:hAnsi="Arial" w:cs="Arial"/>
        </w:rPr>
      </w:pPr>
      <w:r w:rsidRPr="005C3BBD">
        <w:rPr>
          <w:rFonts w:ascii="Arial" w:hAnsi="Arial" w:cs="Arial"/>
          <w:b/>
        </w:rPr>
        <w:t>XVIII.-</w:t>
      </w:r>
      <w:r w:rsidRPr="005C3BBD">
        <w:rPr>
          <w:rFonts w:ascii="Arial" w:hAnsi="Arial" w:cs="Arial"/>
        </w:rPr>
        <w:t xml:space="preserve"> Proporcionar servicios de apoyo a la creación y el fortalecimiento de las organizaciones mediante el uso de los medios de comunicación, la presentación de asesoría y asistencia técnica y fomento a la capacitación. </w:t>
      </w:r>
    </w:p>
    <w:p w:rsidR="003F446E" w:rsidRPr="005C3BBD" w:rsidRDefault="003F446E" w:rsidP="003F446E">
      <w:pPr>
        <w:ind w:firstLine="708"/>
        <w:jc w:val="both"/>
        <w:rPr>
          <w:rFonts w:ascii="Arial" w:hAnsi="Arial" w:cs="Arial"/>
        </w:rPr>
      </w:pPr>
      <w:r w:rsidRPr="005C3BBD">
        <w:rPr>
          <w:rFonts w:ascii="Arial" w:hAnsi="Arial" w:cs="Arial"/>
          <w:b/>
        </w:rPr>
        <w:t>XIX.-</w:t>
      </w:r>
      <w:r w:rsidRPr="005C3BBD">
        <w:rPr>
          <w:rFonts w:ascii="Arial" w:hAnsi="Arial" w:cs="Arial"/>
        </w:rPr>
        <w:t xml:space="preserve"> Favorecer el incremento de las capacidades productivas de las personas para alcanzar su autosuficiencia y desarrollo integral.</w:t>
      </w:r>
    </w:p>
    <w:p w:rsidR="003F446E" w:rsidRPr="00391845" w:rsidRDefault="003F446E" w:rsidP="003F446E">
      <w:pPr>
        <w:ind w:firstLine="708"/>
        <w:jc w:val="both"/>
        <w:rPr>
          <w:rFonts w:ascii="Arial" w:hAnsi="Arial" w:cs="Arial"/>
        </w:rPr>
      </w:pPr>
      <w:r w:rsidRPr="00391845">
        <w:rPr>
          <w:rFonts w:ascii="Arial" w:hAnsi="Arial" w:cs="Arial"/>
          <w:b/>
        </w:rPr>
        <w:t>XX.-</w:t>
      </w:r>
      <w:r w:rsidRPr="00391845">
        <w:rPr>
          <w:rFonts w:ascii="Arial" w:hAnsi="Arial" w:cs="Arial"/>
        </w:rPr>
        <w:t xml:space="preserve"> Promover y fomentar en la ciudadanía la cultura de la participación en el ámbito gubernamental, así como la transparencia y rendición de cuentas.</w:t>
      </w:r>
    </w:p>
    <w:p w:rsidR="003F446E" w:rsidRDefault="003F446E" w:rsidP="003F446E">
      <w:pPr>
        <w:ind w:firstLine="708"/>
        <w:jc w:val="both"/>
        <w:rPr>
          <w:rFonts w:ascii="Arial" w:hAnsi="Arial" w:cs="Arial"/>
        </w:rPr>
      </w:pPr>
      <w:r w:rsidRPr="00391845">
        <w:rPr>
          <w:rFonts w:ascii="Arial" w:hAnsi="Arial" w:cs="Arial"/>
          <w:b/>
        </w:rPr>
        <w:t>XXI.-</w:t>
      </w:r>
      <w:r w:rsidRPr="00391845">
        <w:rPr>
          <w:rFonts w:ascii="Arial" w:hAnsi="Arial" w:cs="Arial"/>
        </w:rPr>
        <w:t xml:space="preserve"> Las demás actividades que contribuyan al desarrollo social de la población.</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6.- Derechos</w:t>
      </w:r>
    </w:p>
    <w:p w:rsidR="003F446E" w:rsidRPr="005C3BBD" w:rsidRDefault="003F446E" w:rsidP="003F446E">
      <w:pPr>
        <w:jc w:val="both"/>
        <w:rPr>
          <w:rFonts w:ascii="Arial" w:hAnsi="Arial" w:cs="Arial"/>
        </w:rPr>
      </w:pPr>
      <w:r w:rsidRPr="005C3BBD">
        <w:rPr>
          <w:rFonts w:ascii="Arial" w:hAnsi="Arial" w:cs="Arial"/>
        </w:rPr>
        <w:tab/>
        <w:t>Para los efectos de esta ley, las organizaciones que realizan las actividades previstas en el artículo anterior, inscritas en el registro, tienen los siguientes derechos: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Ser instancias de consulta para proponer objetivos, prioridades y estrategias de política de desarrollo social del estado de Yucatán.</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Participar en los mecanismos de contraloría social que establezcan y operen dependencias y entidades, de conformidad con la normativa aplicable.</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Participar de los programas de apoyo de la Administración Pública del estado y de los municipios.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Participar con voz, en los órganos administrativos de deliberación, definición, seguimiento, ejecución y evaluación de las políticas públicas, objetivos y metas de los programas y acciones de la administración pública estatal y municipal.</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Participar en la promoción, propuesta, supervisión o evaluación de los programas de gobierno.</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Integrarse a los órganos de participación y consulta instaurados por la Administración Pública del estado y los municipios, en las áreas vinculadas con las actividades a que se refiere esta ley, y que establezcan o deban operar las dependencias o entidades.</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Acceder a los apoyos y estímulos públicos para fomento de las actividades previstas en esta ley.</w:t>
      </w:r>
    </w:p>
    <w:p w:rsidR="003F446E" w:rsidRPr="005C3BBD" w:rsidRDefault="003F446E" w:rsidP="003F446E">
      <w:pPr>
        <w:ind w:firstLine="708"/>
        <w:jc w:val="both"/>
        <w:rPr>
          <w:rFonts w:ascii="Arial" w:hAnsi="Arial" w:cs="Arial"/>
        </w:rPr>
      </w:pPr>
      <w:r>
        <w:rPr>
          <w:rFonts w:ascii="Arial" w:hAnsi="Arial" w:cs="Arial"/>
          <w:b/>
        </w:rPr>
        <w:t>VII</w:t>
      </w:r>
      <w:r w:rsidRPr="005C3BBD">
        <w:rPr>
          <w:rFonts w:ascii="Arial" w:hAnsi="Arial" w:cs="Arial"/>
          <w:b/>
        </w:rPr>
        <w:t>I.-</w:t>
      </w:r>
      <w:r w:rsidRPr="005C3BBD">
        <w:rPr>
          <w:rFonts w:ascii="Arial" w:hAnsi="Arial" w:cs="Arial"/>
        </w:rPr>
        <w:t xml:space="preserve"> Gozar de las prerrogativas fiscales y demás beneficios económicos y administrativos que otorgue la Administración Pública del estado de Yucatán de conformidad con las disposiciones jurídicas de la materia.</w:t>
      </w:r>
    </w:p>
    <w:p w:rsidR="003F446E" w:rsidRPr="005C3BBD" w:rsidRDefault="003F446E" w:rsidP="003F446E">
      <w:pPr>
        <w:ind w:firstLine="708"/>
        <w:jc w:val="both"/>
        <w:rPr>
          <w:rFonts w:ascii="Arial" w:hAnsi="Arial" w:cs="Arial"/>
        </w:rPr>
      </w:pPr>
      <w:r>
        <w:rPr>
          <w:rFonts w:ascii="Arial" w:hAnsi="Arial" w:cs="Arial"/>
          <w:b/>
        </w:rPr>
        <w:t>I</w:t>
      </w:r>
      <w:r w:rsidRPr="005C3BBD">
        <w:rPr>
          <w:rFonts w:ascii="Arial" w:hAnsi="Arial" w:cs="Arial"/>
          <w:b/>
        </w:rPr>
        <w:t>X.-</w:t>
      </w:r>
      <w:r w:rsidRPr="005C3BBD">
        <w:rPr>
          <w:rFonts w:ascii="Arial" w:hAnsi="Arial" w:cs="Arial"/>
        </w:rPr>
        <w:t xml:space="preserve"> Recibir donativos, aportaciones, y los bienes de otras organizaciones que se extingan, de conformidad con sus estatutos y sin perjuicio de lo que dispongan otras disposiciones jurídicas.</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Coadyuvar con las autoridades competentes, en los términos de los convenios que al efecto se celebren, en la prestación de servicios públicos relacionados con las actividades previstas en esta ley.</w:t>
      </w:r>
    </w:p>
    <w:p w:rsidR="003F446E" w:rsidRPr="005C3BBD" w:rsidRDefault="003F446E" w:rsidP="003F446E">
      <w:pPr>
        <w:ind w:firstLine="708"/>
        <w:jc w:val="both"/>
        <w:rPr>
          <w:rFonts w:ascii="Arial" w:hAnsi="Arial" w:cs="Arial"/>
        </w:rPr>
      </w:pPr>
      <w:r w:rsidRPr="005C3BBD">
        <w:rPr>
          <w:rFonts w:ascii="Arial" w:hAnsi="Arial" w:cs="Arial"/>
          <w:b/>
        </w:rPr>
        <w:t>XI.-</w:t>
      </w:r>
      <w:r w:rsidRPr="005C3BBD">
        <w:rPr>
          <w:rFonts w:ascii="Arial" w:hAnsi="Arial" w:cs="Arial"/>
        </w:rPr>
        <w:t xml:space="preserve"> Acceder a los beneficios para las organizaciones que se deriven de los convenios o tratados internacionales y que estén relacionados con las actividades y finalidades previstas en esta ley, en los términos de dichos instrumentos.</w:t>
      </w:r>
    </w:p>
    <w:p w:rsidR="003F446E" w:rsidRPr="005C3BBD" w:rsidRDefault="003F446E" w:rsidP="003F446E">
      <w:pPr>
        <w:ind w:firstLine="708"/>
        <w:jc w:val="both"/>
        <w:rPr>
          <w:rFonts w:ascii="Arial" w:hAnsi="Arial" w:cs="Arial"/>
        </w:rPr>
      </w:pPr>
      <w:r w:rsidRPr="005C3BBD">
        <w:rPr>
          <w:rFonts w:ascii="Arial" w:hAnsi="Arial" w:cs="Arial"/>
          <w:b/>
        </w:rPr>
        <w:t>X</w:t>
      </w:r>
      <w:r>
        <w:rPr>
          <w:rFonts w:ascii="Arial" w:hAnsi="Arial" w:cs="Arial"/>
          <w:b/>
        </w:rPr>
        <w:t>I</w:t>
      </w:r>
      <w:r w:rsidRPr="005C3BBD">
        <w:rPr>
          <w:rFonts w:ascii="Arial" w:hAnsi="Arial" w:cs="Arial"/>
          <w:b/>
        </w:rPr>
        <w:t>I.-</w:t>
      </w:r>
      <w:r w:rsidRPr="005C3BBD">
        <w:rPr>
          <w:rFonts w:ascii="Arial" w:hAnsi="Arial" w:cs="Arial"/>
        </w:rPr>
        <w:t xml:space="preserve"> Recibir asesoría, capacitación y colaboración por parte de dependencias y entidades para el mejor cumplimiento de su objeto y actividades, en el marco de los programas que al efecto formulen dichas dependencias y entidades, así como para promover y desarrollar la igualdad de género en los asuntos de interés general.</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7.- Obligaciones</w:t>
      </w:r>
    </w:p>
    <w:p w:rsidR="003F446E" w:rsidRPr="005C3BBD" w:rsidRDefault="003F446E" w:rsidP="003F446E">
      <w:pPr>
        <w:jc w:val="both"/>
        <w:rPr>
          <w:rFonts w:ascii="Arial" w:hAnsi="Arial" w:cs="Arial"/>
        </w:rPr>
      </w:pPr>
      <w:r w:rsidRPr="005C3BBD">
        <w:rPr>
          <w:rFonts w:ascii="Arial" w:hAnsi="Arial" w:cs="Arial"/>
        </w:rPr>
        <w:tab/>
        <w:t>Para acceder a los apoyos y estímulos que otorgue la Administración Pública del estado y de los municipios, dirigidos al fomento de las actividades que esta ley establece, las organizaciones tienen, además de las previstas en otras disposiciones jurídicas aplicables, las siguientes obligaciones: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Haber constituido en forma legal, sus órganos de dirección y de representación.</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Contar con un sistema de contabilidad de acuerdo con las normas y principios de contabilidad generalmente aceptados.</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Informar anualmente a la secretaría sobre las actividades realizadas y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Notificar a la secretaría las modificaciones a su acta constitutiva, los cambios en sus órganos de gobierno, dirección y representación, en un plazo no mayor a cuarenta y cinco días hábiles contados a partir de la modificación respectiva.</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w:t>
      </w:r>
      <w:r>
        <w:rPr>
          <w:rFonts w:ascii="Arial" w:hAnsi="Arial" w:cs="Arial"/>
        </w:rPr>
        <w:t>Estar inscritas en el Registro y también registrar</w:t>
      </w:r>
      <w:r w:rsidRPr="005C3BBD">
        <w:rPr>
          <w:rFonts w:ascii="Arial" w:hAnsi="Arial" w:cs="Arial"/>
        </w:rPr>
        <w:t xml:space="preserve"> la denominación de las redes de apoyo de las que forme parte, así como el aviso correspondiente cuando dejen de pertenecer a ellas.</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En caso de disolución, transmitir los bienes que hayan adquirido con apoyos y estímulos públicos, a organizaciones que realicen actividades objeto de fomento y que estén inscritas en el registro. La organización que se disuelva podrá decidir a quién transmitirá dichos bienes.</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Realizar las acciones necesarias para el cumplimiento de su objeto social.</w:t>
      </w:r>
    </w:p>
    <w:p w:rsidR="003F446E" w:rsidRPr="005C3BBD" w:rsidRDefault="003F446E" w:rsidP="003F446E">
      <w:pPr>
        <w:ind w:firstLine="708"/>
        <w:jc w:val="both"/>
        <w:rPr>
          <w:rFonts w:ascii="Arial" w:hAnsi="Arial" w:cs="Arial"/>
        </w:rPr>
      </w:pPr>
      <w:r w:rsidRPr="005C3BBD">
        <w:rPr>
          <w:rFonts w:ascii="Arial" w:hAnsi="Arial" w:cs="Arial"/>
          <w:b/>
        </w:rPr>
        <w:t>IX.-</w:t>
      </w:r>
      <w:r w:rsidRPr="005C3BBD">
        <w:rPr>
          <w:rFonts w:ascii="Arial" w:hAnsi="Arial" w:cs="Arial"/>
        </w:rPr>
        <w:t xml:space="preserve"> Promover su fortalecimiento institucional y la profesionalización y capacitación de sus integrantes.</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No realizar proselitismo o propaganda con fines religiosos o político-electorales.</w:t>
      </w:r>
    </w:p>
    <w:p w:rsidR="003F446E" w:rsidRPr="005C3BBD" w:rsidRDefault="003F446E" w:rsidP="003F446E">
      <w:pPr>
        <w:ind w:firstLine="708"/>
        <w:jc w:val="both"/>
        <w:rPr>
          <w:rFonts w:ascii="Arial" w:hAnsi="Arial" w:cs="Arial"/>
        </w:rPr>
      </w:pPr>
      <w:r w:rsidRPr="005C3BBD">
        <w:rPr>
          <w:rFonts w:ascii="Arial" w:hAnsi="Arial" w:cs="Arial"/>
          <w:b/>
        </w:rPr>
        <w:t>XI.-</w:t>
      </w:r>
      <w:r w:rsidRPr="005C3BBD">
        <w:rPr>
          <w:rFonts w:ascii="Arial" w:hAnsi="Arial" w:cs="Arial"/>
        </w:rPr>
        <w:t xml:space="preserve"> Actuar con criterios de imparcialidad y no discriminación en la determinación de beneficiarios.</w:t>
      </w:r>
    </w:p>
    <w:p w:rsidR="003F446E" w:rsidRPr="005C3BBD" w:rsidRDefault="003F446E" w:rsidP="003F446E">
      <w:pPr>
        <w:ind w:firstLine="708"/>
        <w:jc w:val="both"/>
        <w:rPr>
          <w:rFonts w:ascii="Arial" w:hAnsi="Arial" w:cs="Arial"/>
        </w:rPr>
      </w:pPr>
      <w:r w:rsidRPr="005C3BBD">
        <w:rPr>
          <w:rFonts w:ascii="Arial" w:hAnsi="Arial" w:cs="Arial"/>
          <w:b/>
        </w:rPr>
        <w:t>XII.-</w:t>
      </w:r>
      <w:r w:rsidRPr="005C3BBD">
        <w:rPr>
          <w:rFonts w:ascii="Arial" w:hAnsi="Arial" w:cs="Arial"/>
        </w:rPr>
        <w:t xml:space="preserve"> Destinar la totalidad de sus recursos al cumplimiento de su objeto.</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Las organizaciones que reciban los apoyos y estímulos, deberán presentar ante la secretaría un informe justificado que contenga las acciones desarrolladas con los apoyos y estímulos recibidos en los términos previstos por esta ley.</w:t>
      </w:r>
    </w:p>
    <w:p w:rsidR="003F446E" w:rsidRPr="005C3BBD" w:rsidRDefault="003F446E" w:rsidP="003F446E">
      <w:pPr>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8.- Organizaciones internacionales</w:t>
      </w:r>
    </w:p>
    <w:p w:rsidR="003F446E" w:rsidRPr="005C3BBD" w:rsidRDefault="003F446E" w:rsidP="003F446E">
      <w:pPr>
        <w:jc w:val="both"/>
        <w:rPr>
          <w:rFonts w:ascii="Arial" w:hAnsi="Arial" w:cs="Arial"/>
        </w:rPr>
      </w:pPr>
      <w:r w:rsidRPr="005C3BBD">
        <w:rPr>
          <w:rFonts w:ascii="Arial" w:hAnsi="Arial" w:cs="Arial"/>
        </w:rPr>
        <w:tab/>
        <w:t>Las organizaciones que constituyan capítulos locales y nacionales de organizaciones internacionales registradas en los términos de esta ley, ejercerán los derechos que esta dispone,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estado.</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la VII y XI del artículo 6, reservados a las organizaciones constituidas conforme a las leyes mexicanas.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9.- Causas de exclusión</w:t>
      </w:r>
    </w:p>
    <w:p w:rsidR="003F446E" w:rsidRPr="005C3BBD" w:rsidRDefault="003F446E" w:rsidP="003F446E">
      <w:pPr>
        <w:jc w:val="both"/>
        <w:rPr>
          <w:rFonts w:ascii="Arial" w:hAnsi="Arial" w:cs="Arial"/>
        </w:rPr>
      </w:pPr>
      <w:r w:rsidRPr="005C3BBD">
        <w:rPr>
          <w:rFonts w:ascii="Arial" w:hAnsi="Arial" w:cs="Arial"/>
        </w:rPr>
        <w:tab/>
        <w:t>Las organizaciones no podrán recibir los apoyos y estímulos públicos previstos en esta ley cuando incurran en alguno de los siguientes supuestos: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Exista entre sus directivos y los servidores públicos encargados de otorgar o autorizar los apoyos y estímulos, relaciones de interés o nexos de parentesco por consanguinidad o afinidad hasta en cuarto grado, o sean cónyuges.</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Contraten, con recursos públicos, a personas con nexos de parentesco con los directivos de la organización, por consanguinidad o afinidad hasta en cuarto grado.</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10.- Financiamiento internacional</w:t>
      </w:r>
    </w:p>
    <w:p w:rsidR="003F446E" w:rsidRPr="005C3BBD" w:rsidRDefault="003F446E" w:rsidP="003F446E">
      <w:pPr>
        <w:jc w:val="both"/>
        <w:rPr>
          <w:rFonts w:ascii="Arial" w:hAnsi="Arial" w:cs="Arial"/>
        </w:rPr>
      </w:pPr>
      <w:r w:rsidRPr="005C3BBD">
        <w:rPr>
          <w:rFonts w:ascii="Arial" w:hAnsi="Arial" w:cs="Arial"/>
        </w:rPr>
        <w:tab/>
        <w:t>Las organizaciones que reciban apoyos y estímulos públicos, deberán sujetarse a las disposiciones jurídicas y administrativas aplicables en la materia.</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Las organizaciones que obtengan recursos económicos de terceros o del extranjero, deberán llevar a cabo las operaciones correspondientes conforme a las disposiciones fiscales vigentes en el territorio nacional o, cuando así proceda, con base en los tratados y acuerdos internacionales de los que el país sea parte.</w:t>
      </w:r>
    </w:p>
    <w:p w:rsidR="003F446E" w:rsidRDefault="003F446E">
      <w:pPr>
        <w:rPr>
          <w:rFonts w:ascii="Arial" w:hAnsi="Arial" w:cs="Arial"/>
          <w:b/>
        </w:rPr>
      </w:pPr>
      <w:r>
        <w:rPr>
          <w:rFonts w:ascii="Arial" w:hAnsi="Arial" w:cs="Arial"/>
          <w:b/>
        </w:rPr>
        <w:br w:type="page"/>
      </w:r>
    </w:p>
    <w:p w:rsidR="003F446E" w:rsidRPr="005C3BBD" w:rsidRDefault="003F446E" w:rsidP="003F446E">
      <w:pPr>
        <w:jc w:val="center"/>
        <w:rPr>
          <w:rFonts w:ascii="Arial" w:hAnsi="Arial" w:cs="Arial"/>
          <w:b/>
        </w:rPr>
      </w:pPr>
      <w:r w:rsidRPr="005C3BBD">
        <w:rPr>
          <w:rFonts w:ascii="Arial" w:hAnsi="Arial" w:cs="Arial"/>
          <w:b/>
        </w:rPr>
        <w:t>Capítulo III</w:t>
      </w:r>
    </w:p>
    <w:p w:rsidR="003F446E" w:rsidRPr="005C3BBD" w:rsidRDefault="003F446E" w:rsidP="003F446E">
      <w:pPr>
        <w:jc w:val="center"/>
        <w:rPr>
          <w:rFonts w:ascii="Arial" w:hAnsi="Arial" w:cs="Arial"/>
          <w:b/>
        </w:rPr>
      </w:pPr>
      <w:r w:rsidRPr="005C3BBD">
        <w:rPr>
          <w:rFonts w:ascii="Arial" w:hAnsi="Arial" w:cs="Arial"/>
          <w:b/>
        </w:rPr>
        <w:t>Autoridades y las Acciones de Fomento</w:t>
      </w:r>
    </w:p>
    <w:p w:rsidR="003F446E" w:rsidRDefault="003F446E" w:rsidP="003F446E">
      <w:pPr>
        <w:jc w:val="both"/>
        <w:rPr>
          <w:rFonts w:ascii="Arial" w:hAnsi="Arial" w:cs="Arial"/>
          <w:b/>
          <w:bCs/>
          <w:lang w:eastAsia="es-MX"/>
        </w:rPr>
      </w:pPr>
    </w:p>
    <w:p w:rsidR="003F446E" w:rsidRPr="005C3BBD" w:rsidRDefault="003F446E" w:rsidP="003F446E">
      <w:pPr>
        <w:spacing w:line="360" w:lineRule="auto"/>
        <w:jc w:val="both"/>
        <w:rPr>
          <w:rFonts w:ascii="Arial" w:hAnsi="Arial" w:cs="Arial"/>
          <w:b/>
          <w:bCs/>
          <w:lang w:eastAsia="es-MX"/>
        </w:rPr>
      </w:pPr>
      <w:r w:rsidRPr="005C3BBD">
        <w:rPr>
          <w:rFonts w:ascii="Arial" w:hAnsi="Arial" w:cs="Arial"/>
          <w:b/>
          <w:bCs/>
          <w:lang w:eastAsia="es-MX"/>
        </w:rPr>
        <w:t>Artículo 11.- Objeto de la comisión</w:t>
      </w:r>
    </w:p>
    <w:p w:rsidR="003F446E" w:rsidRPr="005C3BBD" w:rsidRDefault="003F446E" w:rsidP="003F446E">
      <w:pPr>
        <w:jc w:val="both"/>
        <w:rPr>
          <w:rFonts w:ascii="Arial" w:hAnsi="Arial" w:cs="Arial"/>
          <w:lang w:eastAsia="es-MX"/>
        </w:rPr>
      </w:pPr>
      <w:r w:rsidRPr="005C3BBD">
        <w:rPr>
          <w:rFonts w:ascii="Arial" w:hAnsi="Arial" w:cs="Arial"/>
          <w:lang w:eastAsia="es-MX"/>
        </w:rPr>
        <w:tab/>
        <w:t xml:space="preserve">La </w:t>
      </w:r>
      <w:bookmarkStart w:id="0" w:name="_Hlk515994540"/>
      <w:r w:rsidRPr="005C3BBD">
        <w:rPr>
          <w:rFonts w:ascii="Arial" w:hAnsi="Arial" w:cs="Arial"/>
          <w:lang w:eastAsia="es-MX"/>
        </w:rPr>
        <w:t>Comisión de Fomento a las Actividades de las Organizaciones de la Sociedad Civil</w:t>
      </w:r>
      <w:bookmarkEnd w:id="0"/>
      <w:r w:rsidRPr="005C3BBD">
        <w:rPr>
          <w:rFonts w:ascii="Arial" w:hAnsi="Arial" w:cs="Arial"/>
          <w:lang w:eastAsia="es-MX"/>
        </w:rPr>
        <w:t xml:space="preserve"> tendrá por objeto facilitar la coordinación en el diseño, ejecución, seguimiento y evaluación de las acciones y medidas para el fomento de las actividades establecidas en esta ley.</w:t>
      </w:r>
    </w:p>
    <w:p w:rsidR="003F446E" w:rsidRDefault="003F446E" w:rsidP="003F446E">
      <w:pPr>
        <w:spacing w:line="360" w:lineRule="auto"/>
        <w:jc w:val="both"/>
        <w:rPr>
          <w:rFonts w:ascii="Arial" w:hAnsi="Arial" w:cs="Arial"/>
          <w:b/>
          <w:bCs/>
          <w:lang w:eastAsia="es-MX"/>
        </w:rPr>
      </w:pPr>
    </w:p>
    <w:p w:rsidR="003F446E" w:rsidRPr="005C3BBD" w:rsidRDefault="003F446E" w:rsidP="003F446E">
      <w:pPr>
        <w:spacing w:line="360" w:lineRule="auto"/>
        <w:jc w:val="both"/>
        <w:rPr>
          <w:rFonts w:ascii="Arial" w:hAnsi="Arial" w:cs="Arial"/>
          <w:b/>
          <w:bCs/>
          <w:lang w:eastAsia="es-MX"/>
        </w:rPr>
      </w:pPr>
      <w:r w:rsidRPr="005C3BBD">
        <w:rPr>
          <w:rFonts w:ascii="Arial" w:hAnsi="Arial" w:cs="Arial"/>
          <w:b/>
          <w:bCs/>
          <w:lang w:eastAsia="es-MX"/>
        </w:rPr>
        <w:t xml:space="preserve">Artículo 12.- </w:t>
      </w:r>
      <w:r>
        <w:rPr>
          <w:rFonts w:ascii="Arial" w:hAnsi="Arial" w:cs="Arial"/>
          <w:b/>
          <w:bCs/>
          <w:lang w:eastAsia="es-MX"/>
        </w:rPr>
        <w:t>Integración</w:t>
      </w:r>
      <w:r w:rsidRPr="005C3BBD">
        <w:rPr>
          <w:rFonts w:ascii="Arial" w:hAnsi="Arial" w:cs="Arial"/>
          <w:b/>
          <w:bCs/>
          <w:lang w:eastAsia="es-MX"/>
        </w:rPr>
        <w:t xml:space="preserve"> de la comisión</w:t>
      </w:r>
    </w:p>
    <w:p w:rsidR="003F446E" w:rsidRPr="005C3BBD" w:rsidRDefault="003F446E" w:rsidP="003F446E">
      <w:pPr>
        <w:jc w:val="both"/>
        <w:rPr>
          <w:rFonts w:ascii="Arial" w:hAnsi="Arial" w:cs="Arial"/>
          <w:lang w:eastAsia="es-MX"/>
        </w:rPr>
      </w:pPr>
      <w:r w:rsidRPr="005C3BBD">
        <w:rPr>
          <w:rFonts w:ascii="Arial" w:hAnsi="Arial" w:cs="Arial"/>
          <w:lang w:eastAsia="es-MX"/>
        </w:rPr>
        <w:tab/>
        <w:t>La comisión se integrará por:</w:t>
      </w:r>
    </w:p>
    <w:p w:rsidR="003F446E" w:rsidRPr="005C3BBD" w:rsidRDefault="003F446E" w:rsidP="003F446E">
      <w:pPr>
        <w:jc w:val="both"/>
        <w:rPr>
          <w:rFonts w:ascii="Arial" w:hAnsi="Arial" w:cs="Arial"/>
          <w:lang w:eastAsia="es-MX"/>
        </w:rPr>
      </w:pPr>
    </w:p>
    <w:p w:rsidR="003F446E" w:rsidRPr="005C3BBD" w:rsidRDefault="003F446E" w:rsidP="003F446E">
      <w:pPr>
        <w:ind w:firstLine="708"/>
        <w:jc w:val="both"/>
        <w:rPr>
          <w:rFonts w:ascii="Arial" w:hAnsi="Arial" w:cs="Arial"/>
          <w:lang w:eastAsia="es-MX"/>
        </w:rPr>
      </w:pPr>
      <w:r w:rsidRPr="005C3BBD">
        <w:rPr>
          <w:rFonts w:ascii="Arial" w:hAnsi="Arial" w:cs="Arial"/>
          <w:b/>
          <w:lang w:eastAsia="es-MX"/>
        </w:rPr>
        <w:t>I.-</w:t>
      </w:r>
      <w:r w:rsidRPr="005C3BBD">
        <w:rPr>
          <w:rFonts w:ascii="Arial" w:hAnsi="Arial" w:cs="Arial"/>
          <w:lang w:eastAsia="es-MX"/>
        </w:rPr>
        <w:t xml:space="preserve"> Un representante, con rango al menos de director o equivalente, de cada una de las siguientes dependencias y entidades:</w:t>
      </w:r>
    </w:p>
    <w:p w:rsidR="003F446E" w:rsidRPr="005C3BBD" w:rsidRDefault="003F446E" w:rsidP="003F446E">
      <w:pPr>
        <w:ind w:firstLine="708"/>
        <w:jc w:val="both"/>
        <w:rPr>
          <w:rFonts w:ascii="Arial" w:hAnsi="Arial" w:cs="Arial"/>
          <w:lang w:eastAsia="es-MX"/>
        </w:rPr>
      </w:pPr>
    </w:p>
    <w:p w:rsidR="003F446E" w:rsidRPr="005C3BBD" w:rsidRDefault="003F446E" w:rsidP="003F446E">
      <w:pPr>
        <w:ind w:left="708" w:firstLine="708"/>
        <w:jc w:val="both"/>
        <w:rPr>
          <w:rFonts w:ascii="Arial" w:hAnsi="Arial" w:cs="Arial"/>
          <w:lang w:eastAsia="es-MX"/>
        </w:rPr>
      </w:pPr>
      <w:r w:rsidRPr="005C3BBD">
        <w:rPr>
          <w:rFonts w:ascii="Arial" w:hAnsi="Arial" w:cs="Arial"/>
          <w:b/>
          <w:bCs/>
          <w:lang w:eastAsia="es-MX"/>
        </w:rPr>
        <w:t>a)</w:t>
      </w:r>
      <w:r w:rsidRPr="005C3BBD">
        <w:rPr>
          <w:rFonts w:ascii="Arial" w:hAnsi="Arial" w:cs="Arial"/>
          <w:bCs/>
          <w:lang w:eastAsia="es-MX"/>
        </w:rPr>
        <w:t xml:space="preserve"> La </w:t>
      </w:r>
      <w:r w:rsidRPr="005C3BBD">
        <w:rPr>
          <w:rFonts w:ascii="Arial" w:hAnsi="Arial" w:cs="Arial"/>
          <w:lang w:eastAsia="es-MX"/>
        </w:rPr>
        <w:t>Secretaría General de Gobierno.</w:t>
      </w:r>
    </w:p>
    <w:p w:rsidR="003F446E" w:rsidRPr="005C3BBD" w:rsidRDefault="003F446E" w:rsidP="003F446E">
      <w:pPr>
        <w:ind w:left="708" w:firstLine="708"/>
        <w:jc w:val="both"/>
        <w:rPr>
          <w:rFonts w:ascii="Arial" w:hAnsi="Arial" w:cs="Arial"/>
          <w:lang w:eastAsia="es-MX"/>
        </w:rPr>
      </w:pPr>
      <w:r w:rsidRPr="005C3BBD">
        <w:rPr>
          <w:rFonts w:ascii="Arial" w:hAnsi="Arial" w:cs="Arial"/>
          <w:b/>
          <w:bCs/>
          <w:lang w:eastAsia="es-MX"/>
        </w:rPr>
        <w:t>b)</w:t>
      </w:r>
      <w:r w:rsidRPr="005C3BBD">
        <w:rPr>
          <w:rFonts w:ascii="Arial" w:hAnsi="Arial" w:cs="Arial"/>
          <w:bCs/>
          <w:lang w:eastAsia="es-MX"/>
        </w:rPr>
        <w:t xml:space="preserve"> La </w:t>
      </w:r>
      <w:r w:rsidRPr="005C3BBD">
        <w:rPr>
          <w:rFonts w:ascii="Arial" w:hAnsi="Arial" w:cs="Arial"/>
          <w:lang w:eastAsia="es-MX"/>
        </w:rPr>
        <w:t>Secretaría de Administración y Finanzas.</w:t>
      </w:r>
    </w:p>
    <w:p w:rsidR="003F446E" w:rsidRPr="005C3BBD" w:rsidRDefault="003F446E" w:rsidP="003F446E">
      <w:pPr>
        <w:ind w:left="708" w:firstLine="708"/>
        <w:jc w:val="both"/>
        <w:rPr>
          <w:rFonts w:ascii="Arial" w:hAnsi="Arial" w:cs="Arial"/>
          <w:bCs/>
        </w:rPr>
      </w:pPr>
      <w:r w:rsidRPr="005C3BBD">
        <w:rPr>
          <w:rFonts w:ascii="Arial" w:hAnsi="Arial" w:cs="Arial"/>
          <w:b/>
          <w:bCs/>
        </w:rPr>
        <w:t>c)</w:t>
      </w:r>
      <w:r w:rsidRPr="005C3BBD">
        <w:rPr>
          <w:rFonts w:ascii="Arial" w:hAnsi="Arial" w:cs="Arial"/>
          <w:bCs/>
        </w:rPr>
        <w:t xml:space="preserve"> La Secretaría de Desarrollo Social.</w:t>
      </w:r>
    </w:p>
    <w:p w:rsidR="003F446E" w:rsidRDefault="003F446E" w:rsidP="003F446E">
      <w:pPr>
        <w:ind w:left="708" w:firstLine="708"/>
        <w:jc w:val="both"/>
        <w:rPr>
          <w:rFonts w:ascii="Arial" w:hAnsi="Arial" w:cs="Arial"/>
        </w:rPr>
      </w:pPr>
      <w:r w:rsidRPr="005C3BBD">
        <w:rPr>
          <w:rFonts w:ascii="Arial" w:hAnsi="Arial" w:cs="Arial"/>
          <w:b/>
        </w:rPr>
        <w:t>d)</w:t>
      </w:r>
      <w:r w:rsidRPr="005C3BBD">
        <w:rPr>
          <w:rFonts w:ascii="Arial" w:hAnsi="Arial" w:cs="Arial"/>
        </w:rPr>
        <w:t xml:space="preserve"> La Secretaría de Desarrollo </w:t>
      </w:r>
      <w:r w:rsidR="000D3DD1">
        <w:rPr>
          <w:rFonts w:ascii="Arial" w:hAnsi="Arial" w:cs="Arial"/>
        </w:rPr>
        <w:t>Sustentable</w:t>
      </w:r>
      <w:r w:rsidRPr="005C3BBD">
        <w:rPr>
          <w:rFonts w:ascii="Arial" w:hAnsi="Arial" w:cs="Arial"/>
        </w:rPr>
        <w:t>.</w:t>
      </w:r>
    </w:p>
    <w:p w:rsidR="0037711B" w:rsidRDefault="0037711B" w:rsidP="0037711B">
      <w:pPr>
        <w:pStyle w:val="Sinespaciado"/>
        <w:jc w:val="right"/>
        <w:rPr>
          <w:rFonts w:ascii="Arial" w:hAnsi="Arial" w:cs="Arial"/>
          <w:b/>
        </w:rPr>
      </w:pPr>
      <w:r>
        <w:rPr>
          <w:rFonts w:ascii="Times New Roman" w:eastAsia="MS Mincho" w:hAnsi="Times New Roman"/>
          <w:i/>
          <w:iCs/>
          <w:color w:val="0000FF"/>
          <w:sz w:val="18"/>
          <w:szCs w:val="18"/>
          <w:lang w:eastAsia="es-ES"/>
        </w:rPr>
        <w:t>Inciso reformado</w:t>
      </w:r>
      <w:r w:rsidRPr="00C47519">
        <w:rPr>
          <w:rFonts w:ascii="Times New Roman" w:eastAsia="MS Mincho" w:hAnsi="Times New Roman"/>
          <w:i/>
          <w:iCs/>
          <w:color w:val="0000FF"/>
          <w:sz w:val="18"/>
          <w:szCs w:val="18"/>
          <w:lang w:eastAsia="es-ES"/>
        </w:rPr>
        <w:t xml:space="preserve">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37711B" w:rsidRDefault="0037711B" w:rsidP="003F446E">
      <w:pPr>
        <w:ind w:left="708" w:firstLine="708"/>
        <w:jc w:val="both"/>
        <w:rPr>
          <w:rFonts w:ascii="Arial" w:hAnsi="Arial" w:cs="Arial"/>
        </w:rPr>
      </w:pPr>
    </w:p>
    <w:p w:rsidR="003C3962" w:rsidRDefault="003C3962" w:rsidP="003F446E">
      <w:pPr>
        <w:ind w:left="708" w:firstLine="708"/>
        <w:jc w:val="both"/>
        <w:rPr>
          <w:rFonts w:ascii="Arial" w:hAnsi="Arial" w:cs="Arial"/>
        </w:rPr>
      </w:pPr>
      <w:r>
        <w:rPr>
          <w:rFonts w:ascii="Arial" w:hAnsi="Arial" w:cs="Arial"/>
          <w:b/>
        </w:rPr>
        <w:t xml:space="preserve">e) </w:t>
      </w:r>
      <w:r w:rsidRPr="009112DE">
        <w:rPr>
          <w:rFonts w:ascii="Arial" w:hAnsi="Arial" w:cs="Arial"/>
        </w:rPr>
        <w:t>El Instituto de Movilidad y Desarrollo Urbano Territorial.</w:t>
      </w:r>
    </w:p>
    <w:p w:rsidR="0037711B" w:rsidRDefault="00BE316E" w:rsidP="0037711B">
      <w:pPr>
        <w:pStyle w:val="Sinespaciado"/>
        <w:jc w:val="right"/>
        <w:rPr>
          <w:rFonts w:ascii="Arial" w:hAnsi="Arial" w:cs="Arial"/>
          <w:b/>
        </w:rPr>
      </w:pPr>
      <w:r>
        <w:rPr>
          <w:rFonts w:ascii="Times New Roman" w:eastAsia="MS Mincho" w:hAnsi="Times New Roman"/>
          <w:i/>
          <w:iCs/>
          <w:color w:val="0000FF"/>
          <w:sz w:val="18"/>
          <w:szCs w:val="18"/>
          <w:lang w:eastAsia="es-ES"/>
        </w:rPr>
        <w:t xml:space="preserve">Inciso adicionado </w:t>
      </w:r>
      <w:r w:rsidR="0037711B" w:rsidRPr="00C47519">
        <w:rPr>
          <w:rFonts w:ascii="Times New Roman" w:eastAsia="MS Mincho" w:hAnsi="Times New Roman"/>
          <w:i/>
          <w:iCs/>
          <w:color w:val="0000FF"/>
          <w:sz w:val="18"/>
          <w:szCs w:val="18"/>
          <w:lang w:eastAsia="es-ES"/>
        </w:rPr>
        <w:t>D</w:t>
      </w:r>
      <w:r w:rsidR="0037711B">
        <w:rPr>
          <w:rFonts w:ascii="Times New Roman" w:eastAsia="MS Mincho" w:hAnsi="Times New Roman"/>
          <w:i/>
          <w:iCs/>
          <w:color w:val="0000FF"/>
          <w:sz w:val="18"/>
          <w:szCs w:val="18"/>
          <w:lang w:eastAsia="es-ES"/>
        </w:rPr>
        <w:t>.</w:t>
      </w:r>
      <w:r w:rsidR="0037711B" w:rsidRPr="00C47519">
        <w:rPr>
          <w:rFonts w:ascii="Times New Roman" w:eastAsia="MS Mincho" w:hAnsi="Times New Roman"/>
          <w:i/>
          <w:iCs/>
          <w:color w:val="0000FF"/>
          <w:sz w:val="18"/>
          <w:szCs w:val="18"/>
          <w:lang w:eastAsia="es-ES"/>
        </w:rPr>
        <w:t>O</w:t>
      </w:r>
      <w:r w:rsidR="0037711B">
        <w:rPr>
          <w:rFonts w:ascii="Times New Roman" w:eastAsia="MS Mincho" w:hAnsi="Times New Roman"/>
          <w:i/>
          <w:iCs/>
          <w:color w:val="0000FF"/>
          <w:sz w:val="18"/>
          <w:szCs w:val="18"/>
          <w:lang w:eastAsia="es-ES"/>
        </w:rPr>
        <w:t>.</w:t>
      </w:r>
      <w:r w:rsidR="0037711B" w:rsidRPr="00C47519">
        <w:rPr>
          <w:rFonts w:ascii="Times New Roman" w:eastAsia="MS Mincho" w:hAnsi="Times New Roman"/>
          <w:i/>
          <w:iCs/>
          <w:color w:val="0000FF"/>
          <w:sz w:val="18"/>
          <w:szCs w:val="18"/>
          <w:lang w:eastAsia="es-ES"/>
        </w:rPr>
        <w:t xml:space="preserve"> 31-07-2019</w:t>
      </w:r>
    </w:p>
    <w:p w:rsidR="003F446E" w:rsidRPr="005C3BBD" w:rsidRDefault="003F446E" w:rsidP="003F446E">
      <w:pPr>
        <w:ind w:left="708" w:firstLine="708"/>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Tres representantes de las organizaciones inscritas en el registro.</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 xml:space="preserve">El secretario de Desarrollo Social determinará, previa convocatoria y consulta, </w:t>
      </w:r>
      <w:r>
        <w:rPr>
          <w:rFonts w:ascii="Arial" w:hAnsi="Arial" w:cs="Arial"/>
        </w:rPr>
        <w:t>las organizaciones a que se ref</w:t>
      </w:r>
      <w:r w:rsidRPr="005C3BBD">
        <w:rPr>
          <w:rFonts w:ascii="Arial" w:hAnsi="Arial" w:cs="Arial"/>
        </w:rPr>
        <w:t>ieren la fracción II de este artículo, las cuales nombrarán a sus representantes, quienes durarán en su cargo tres años y podrán ser ratificados por el presidente hasta por dos ocasiones más.</w:t>
      </w:r>
    </w:p>
    <w:p w:rsidR="003F446E" w:rsidRPr="005C3BBD" w:rsidRDefault="003F446E" w:rsidP="003F446E">
      <w:pPr>
        <w:jc w:val="both"/>
        <w:rPr>
          <w:rFonts w:ascii="Arial" w:hAnsi="Arial" w:cs="Arial"/>
          <w:lang w:eastAsia="es-MX"/>
        </w:rPr>
      </w:pPr>
    </w:p>
    <w:p w:rsidR="003F446E" w:rsidRPr="005C3BBD" w:rsidRDefault="003F446E" w:rsidP="003F446E">
      <w:pPr>
        <w:jc w:val="both"/>
        <w:rPr>
          <w:rFonts w:ascii="Arial" w:hAnsi="Arial" w:cs="Arial"/>
          <w:lang w:eastAsia="es-MX"/>
        </w:rPr>
      </w:pPr>
      <w:r w:rsidRPr="005C3BBD">
        <w:rPr>
          <w:rFonts w:ascii="Arial" w:hAnsi="Arial" w:cs="Arial"/>
          <w:lang w:eastAsia="es-MX"/>
        </w:rPr>
        <w:tab/>
        <w:t>El presidente podrá invitar a las demás dependencias o entidades de la Administración Pública estatal, cuando se traten asuntos de su competencia. En su carácter de invitados tendrán derecho a voz, pero no a voto.</w:t>
      </w:r>
    </w:p>
    <w:p w:rsidR="003F446E" w:rsidRPr="005C3BBD" w:rsidRDefault="003F446E" w:rsidP="003F446E">
      <w:pPr>
        <w:jc w:val="both"/>
        <w:rPr>
          <w:rFonts w:ascii="Arial" w:hAnsi="Arial" w:cs="Arial"/>
          <w:lang w:eastAsia="es-MX"/>
        </w:rPr>
      </w:pPr>
    </w:p>
    <w:p w:rsidR="003F446E" w:rsidRPr="005C3BBD" w:rsidRDefault="003F446E" w:rsidP="003F446E">
      <w:pPr>
        <w:jc w:val="both"/>
        <w:rPr>
          <w:rFonts w:ascii="Arial" w:hAnsi="Arial" w:cs="Arial"/>
          <w:lang w:eastAsia="es-MX"/>
        </w:rPr>
      </w:pPr>
      <w:r w:rsidRPr="005C3BBD">
        <w:rPr>
          <w:rFonts w:ascii="Arial" w:hAnsi="Arial" w:cs="Arial"/>
          <w:lang w:eastAsia="es-MX"/>
        </w:rPr>
        <w:tab/>
        <w:t>El representante de la Secretaría de Desarrollo Social fungirá como secretario técnico de la comisión.</w:t>
      </w:r>
    </w:p>
    <w:p w:rsidR="003F446E" w:rsidRPr="005C3BBD" w:rsidRDefault="003F446E" w:rsidP="003F446E">
      <w:pPr>
        <w:jc w:val="both"/>
        <w:rPr>
          <w:rFonts w:ascii="Arial" w:hAnsi="Arial" w:cs="Arial"/>
          <w:lang w:eastAsia="es-MX"/>
        </w:rPr>
      </w:pPr>
    </w:p>
    <w:p w:rsidR="003F446E" w:rsidRDefault="003F446E" w:rsidP="007769C7">
      <w:pPr>
        <w:jc w:val="both"/>
        <w:rPr>
          <w:rFonts w:ascii="Arial" w:hAnsi="Arial" w:cs="Arial"/>
          <w:lang w:eastAsia="es-MX"/>
        </w:rPr>
      </w:pPr>
      <w:r w:rsidRPr="005C3BBD">
        <w:rPr>
          <w:rFonts w:ascii="Arial" w:hAnsi="Arial" w:cs="Arial"/>
          <w:lang w:eastAsia="es-MX"/>
        </w:rPr>
        <w:tab/>
        <w:t>El secretario técnico será responsable de la operación y supervisión de las acciones de fomento y coordinación, con las dependencias de la Administración Pública del estado y del seguimiento de las que lleven a cabo los municipios y rendirá a la comisión un informe anual del trabajo desempeñado.</w:t>
      </w:r>
    </w:p>
    <w:p w:rsidR="007769C7" w:rsidRDefault="007769C7" w:rsidP="007769C7">
      <w:pPr>
        <w:jc w:val="both"/>
        <w:rPr>
          <w:rFonts w:ascii="Arial" w:hAnsi="Arial" w:cs="Arial"/>
          <w:b/>
          <w:bCs/>
          <w:lang w:eastAsia="es-MX"/>
        </w:rPr>
      </w:pPr>
    </w:p>
    <w:p w:rsidR="003F446E" w:rsidRPr="005C3BBD" w:rsidRDefault="003F446E" w:rsidP="003F446E">
      <w:pPr>
        <w:spacing w:line="360" w:lineRule="auto"/>
        <w:rPr>
          <w:rFonts w:ascii="Arial" w:hAnsi="Arial" w:cs="Arial"/>
        </w:rPr>
      </w:pPr>
      <w:r w:rsidRPr="005C3BBD">
        <w:rPr>
          <w:rFonts w:ascii="Arial" w:hAnsi="Arial" w:cs="Arial"/>
          <w:b/>
          <w:bCs/>
          <w:lang w:eastAsia="es-MX"/>
        </w:rPr>
        <w:t>Artículo 13.- Atribuciones de la comisión</w:t>
      </w:r>
    </w:p>
    <w:p w:rsidR="003F446E" w:rsidRPr="005C3BBD" w:rsidRDefault="003F446E" w:rsidP="003F446E">
      <w:pPr>
        <w:jc w:val="both"/>
        <w:rPr>
          <w:rFonts w:ascii="Arial" w:hAnsi="Arial" w:cs="Arial"/>
          <w:lang w:eastAsia="es-MX"/>
        </w:rPr>
      </w:pPr>
      <w:r w:rsidRPr="005C3BBD">
        <w:rPr>
          <w:rFonts w:ascii="Arial" w:hAnsi="Arial" w:cs="Arial"/>
          <w:lang w:eastAsia="es-MX"/>
        </w:rPr>
        <w:tab/>
        <w:t>La comisión, para el cumplimiento de su objeto, tendrá las siguientes atribuciones:</w:t>
      </w:r>
    </w:p>
    <w:p w:rsidR="003F446E" w:rsidRPr="005C3BBD" w:rsidRDefault="003F446E" w:rsidP="003F446E">
      <w:pPr>
        <w:ind w:firstLine="708"/>
        <w:jc w:val="both"/>
        <w:rPr>
          <w:rFonts w:ascii="Arial" w:hAnsi="Arial" w:cs="Arial"/>
          <w:bCs/>
          <w:lang w:eastAsia="es-MX"/>
        </w:rPr>
      </w:pPr>
    </w:p>
    <w:p w:rsidR="003F446E" w:rsidRPr="005C3BBD" w:rsidRDefault="003F446E" w:rsidP="003F446E">
      <w:pPr>
        <w:ind w:firstLine="708"/>
        <w:jc w:val="both"/>
        <w:rPr>
          <w:rFonts w:ascii="Arial" w:hAnsi="Arial" w:cs="Arial"/>
          <w:lang w:eastAsia="es-MX"/>
        </w:rPr>
      </w:pPr>
      <w:r w:rsidRPr="005C3BBD">
        <w:rPr>
          <w:rFonts w:ascii="Arial" w:hAnsi="Arial" w:cs="Arial"/>
          <w:b/>
          <w:bCs/>
          <w:lang w:eastAsia="es-MX"/>
        </w:rPr>
        <w:t>I.-</w:t>
      </w:r>
      <w:r w:rsidRPr="005C3BBD">
        <w:rPr>
          <w:rFonts w:ascii="Arial" w:hAnsi="Arial" w:cs="Arial"/>
          <w:bCs/>
          <w:lang w:eastAsia="es-MX"/>
        </w:rPr>
        <w:t xml:space="preserve"> </w:t>
      </w:r>
      <w:r w:rsidRPr="005C3BBD">
        <w:rPr>
          <w:rFonts w:ascii="Arial" w:hAnsi="Arial" w:cs="Arial"/>
          <w:lang w:eastAsia="es-MX"/>
        </w:rPr>
        <w:t>Definir las políticas públicas para el fomento de las actividades de las organizaciones.</w:t>
      </w:r>
    </w:p>
    <w:p w:rsidR="003F446E" w:rsidRPr="005C3BBD" w:rsidRDefault="003F446E" w:rsidP="003F446E">
      <w:pPr>
        <w:ind w:firstLine="708"/>
        <w:jc w:val="both"/>
        <w:rPr>
          <w:rFonts w:ascii="Arial" w:hAnsi="Arial" w:cs="Arial"/>
          <w:lang w:eastAsia="es-MX"/>
        </w:rPr>
      </w:pPr>
      <w:r w:rsidRPr="005C3BBD">
        <w:rPr>
          <w:rFonts w:ascii="Arial" w:hAnsi="Arial" w:cs="Arial"/>
          <w:b/>
          <w:bCs/>
          <w:lang w:eastAsia="es-MX"/>
        </w:rPr>
        <w:t>II.-</w:t>
      </w:r>
      <w:r w:rsidRPr="005C3BBD">
        <w:rPr>
          <w:rFonts w:ascii="Arial" w:hAnsi="Arial" w:cs="Arial"/>
          <w:bCs/>
          <w:lang w:eastAsia="es-MX"/>
        </w:rPr>
        <w:t xml:space="preserve"> </w:t>
      </w:r>
      <w:r w:rsidRPr="005C3BBD">
        <w:rPr>
          <w:rFonts w:ascii="Arial" w:hAnsi="Arial" w:cs="Arial"/>
          <w:lang w:eastAsia="es-MX"/>
        </w:rPr>
        <w:t>Evaluar las políticas y acciones de fomento de las actividades que señala esta ley.</w:t>
      </w:r>
    </w:p>
    <w:p w:rsidR="003F446E" w:rsidRPr="005C3BBD" w:rsidRDefault="003F446E" w:rsidP="003F446E">
      <w:pPr>
        <w:ind w:firstLine="708"/>
        <w:jc w:val="both"/>
        <w:rPr>
          <w:rFonts w:ascii="Arial" w:hAnsi="Arial" w:cs="Arial"/>
          <w:lang w:eastAsia="es-MX"/>
        </w:rPr>
      </w:pPr>
      <w:r w:rsidRPr="005C3BBD">
        <w:rPr>
          <w:rFonts w:ascii="Arial" w:hAnsi="Arial" w:cs="Arial"/>
          <w:b/>
          <w:bCs/>
          <w:lang w:eastAsia="es-MX"/>
        </w:rPr>
        <w:t>III.-</w:t>
      </w:r>
      <w:r w:rsidRPr="005C3BBD">
        <w:rPr>
          <w:rFonts w:ascii="Arial" w:hAnsi="Arial" w:cs="Arial"/>
          <w:bCs/>
          <w:lang w:eastAsia="es-MX"/>
        </w:rPr>
        <w:t xml:space="preserve"> </w:t>
      </w:r>
      <w:r w:rsidRPr="005C3BBD">
        <w:rPr>
          <w:rFonts w:ascii="Arial" w:hAnsi="Arial" w:cs="Arial"/>
          <w:lang w:eastAsia="es-MX"/>
        </w:rPr>
        <w:t xml:space="preserve">Promover el diálogo </w:t>
      </w:r>
      <w:proofErr w:type="gramStart"/>
      <w:r w:rsidRPr="005C3BBD">
        <w:rPr>
          <w:rFonts w:ascii="Arial" w:hAnsi="Arial" w:cs="Arial"/>
          <w:lang w:eastAsia="es-MX"/>
        </w:rPr>
        <w:t>continuo</w:t>
      </w:r>
      <w:proofErr w:type="gramEnd"/>
      <w:r w:rsidRPr="005C3BBD">
        <w:rPr>
          <w:rFonts w:ascii="Arial" w:hAnsi="Arial" w:cs="Arial"/>
          <w:lang w:eastAsia="es-MX"/>
        </w:rPr>
        <w:t xml:space="preserve"> entre los sectores público, social y privado para mejorar las políticas públicas relacionadas con las actividades señaladas en esta ley.</w:t>
      </w:r>
    </w:p>
    <w:p w:rsidR="003F446E" w:rsidRPr="005C3BBD" w:rsidRDefault="003F446E" w:rsidP="003F446E">
      <w:pPr>
        <w:ind w:firstLine="708"/>
        <w:jc w:val="both"/>
        <w:rPr>
          <w:rFonts w:ascii="Arial" w:hAnsi="Arial" w:cs="Arial"/>
          <w:lang w:eastAsia="es-MX"/>
        </w:rPr>
      </w:pPr>
      <w:r w:rsidRPr="005C3BBD">
        <w:rPr>
          <w:rFonts w:ascii="Arial" w:hAnsi="Arial" w:cs="Arial"/>
          <w:b/>
          <w:bCs/>
          <w:lang w:eastAsia="es-MX"/>
        </w:rPr>
        <w:t>IV.-</w:t>
      </w:r>
      <w:r w:rsidRPr="005C3BBD">
        <w:rPr>
          <w:rFonts w:ascii="Arial" w:hAnsi="Arial" w:cs="Arial"/>
          <w:bCs/>
          <w:lang w:eastAsia="es-MX"/>
        </w:rPr>
        <w:t xml:space="preserve"> </w:t>
      </w:r>
      <w:r w:rsidRPr="005C3BBD">
        <w:rPr>
          <w:rFonts w:ascii="Arial" w:hAnsi="Arial" w:cs="Arial"/>
          <w:lang w:eastAsia="es-MX"/>
        </w:rPr>
        <w:t>Conocer de las infracciones e imponer las sanciones correspondientes a las organizaciones, conforme a lo dispuesto en el capítulo IV de esta ley.</w:t>
      </w:r>
    </w:p>
    <w:p w:rsidR="003F446E" w:rsidRPr="005C3BBD" w:rsidRDefault="003F446E" w:rsidP="003F446E">
      <w:pPr>
        <w:ind w:firstLine="708"/>
        <w:jc w:val="both"/>
        <w:rPr>
          <w:rFonts w:ascii="Arial" w:hAnsi="Arial" w:cs="Arial"/>
          <w:lang w:eastAsia="es-MX"/>
        </w:rPr>
      </w:pPr>
      <w:r w:rsidRPr="005C3BBD">
        <w:rPr>
          <w:rFonts w:ascii="Arial" w:hAnsi="Arial" w:cs="Arial"/>
          <w:b/>
          <w:bCs/>
          <w:lang w:eastAsia="es-MX"/>
        </w:rPr>
        <w:t>V.-</w:t>
      </w:r>
      <w:r w:rsidRPr="005C3BBD">
        <w:rPr>
          <w:rFonts w:ascii="Arial" w:hAnsi="Arial" w:cs="Arial"/>
          <w:bCs/>
          <w:lang w:eastAsia="es-MX"/>
        </w:rPr>
        <w:t xml:space="preserve"> </w:t>
      </w:r>
      <w:r w:rsidRPr="005C3BBD">
        <w:rPr>
          <w:rFonts w:ascii="Arial" w:hAnsi="Arial" w:cs="Arial"/>
          <w:lang w:eastAsia="es-MX"/>
        </w:rPr>
        <w:t>Aprobar su reglamento interno.</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Procurar que los programas de las dependencias y entidades planteen los mismos requisitos para acceder a los recursos y apoyos por parte de las organizaciones, en los casos en que aplique.</w:t>
      </w:r>
    </w:p>
    <w:p w:rsidR="003F446E" w:rsidRPr="005C3BBD" w:rsidRDefault="003F446E" w:rsidP="003F446E">
      <w:pPr>
        <w:ind w:firstLine="708"/>
        <w:jc w:val="both"/>
        <w:rPr>
          <w:rFonts w:ascii="Arial" w:hAnsi="Arial" w:cs="Arial"/>
        </w:rPr>
      </w:pPr>
      <w:r w:rsidRPr="005C3BBD">
        <w:rPr>
          <w:rFonts w:ascii="Arial" w:hAnsi="Arial" w:cs="Arial"/>
          <w:b/>
          <w:bCs/>
          <w:lang w:eastAsia="es-MX"/>
        </w:rPr>
        <w:t>VII.-</w:t>
      </w:r>
      <w:r w:rsidRPr="005C3BBD">
        <w:rPr>
          <w:rFonts w:ascii="Arial" w:hAnsi="Arial" w:cs="Arial"/>
          <w:bCs/>
          <w:lang w:eastAsia="es-MX"/>
        </w:rPr>
        <w:t xml:space="preserve"> </w:t>
      </w:r>
      <w:r w:rsidRPr="005C3BBD">
        <w:rPr>
          <w:rFonts w:ascii="Arial" w:hAnsi="Arial" w:cs="Arial"/>
          <w:lang w:eastAsia="es-MX"/>
        </w:rPr>
        <w:t>Las demás que le señale la ley.</w:t>
      </w:r>
    </w:p>
    <w:p w:rsidR="003F446E" w:rsidRPr="005C3BBD" w:rsidRDefault="003F446E" w:rsidP="003F446E">
      <w:pPr>
        <w:spacing w:line="360" w:lineRule="auto"/>
        <w:rPr>
          <w:rFonts w:ascii="Arial" w:hAnsi="Arial" w:cs="Arial"/>
          <w:b/>
          <w:bCs/>
          <w:lang w:eastAsia="es-MX"/>
        </w:rPr>
      </w:pPr>
    </w:p>
    <w:p w:rsidR="003F446E" w:rsidRPr="005C3BBD" w:rsidRDefault="003F446E" w:rsidP="003F446E">
      <w:pPr>
        <w:spacing w:line="360" w:lineRule="auto"/>
        <w:rPr>
          <w:rFonts w:ascii="Arial" w:hAnsi="Arial" w:cs="Arial"/>
        </w:rPr>
      </w:pPr>
      <w:r w:rsidRPr="005C3BBD">
        <w:rPr>
          <w:rFonts w:ascii="Arial" w:hAnsi="Arial" w:cs="Arial"/>
          <w:b/>
          <w:bCs/>
          <w:lang w:eastAsia="es-MX"/>
        </w:rPr>
        <w:t>Artículo 14. Reglamento interno</w:t>
      </w:r>
    </w:p>
    <w:p w:rsidR="003F446E" w:rsidRPr="005C3BBD" w:rsidRDefault="003F446E" w:rsidP="003F446E">
      <w:pPr>
        <w:jc w:val="both"/>
        <w:rPr>
          <w:rFonts w:ascii="Arial" w:hAnsi="Arial" w:cs="Arial"/>
          <w:b/>
        </w:rPr>
      </w:pPr>
      <w:r w:rsidRPr="005C3BBD">
        <w:rPr>
          <w:rFonts w:ascii="Arial" w:hAnsi="Arial" w:cs="Arial"/>
          <w:bCs/>
        </w:rPr>
        <w:tab/>
        <w:t>El reglamento interno de la comisión deberá establecer lo relativo a la organización y el desarrollo de las sesiones, las formalidades de las convocatorias y las facultades de quienes la integran.</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15.- Atribuciones de la Secretaria de Desarrollo Social</w:t>
      </w:r>
    </w:p>
    <w:p w:rsidR="003F446E" w:rsidRPr="005C3BBD" w:rsidRDefault="003F446E" w:rsidP="003F446E">
      <w:pPr>
        <w:jc w:val="both"/>
        <w:rPr>
          <w:rFonts w:ascii="Arial" w:hAnsi="Arial" w:cs="Arial"/>
        </w:rPr>
      </w:pPr>
      <w:r w:rsidRPr="005C3BBD">
        <w:rPr>
          <w:rFonts w:ascii="Arial" w:hAnsi="Arial" w:cs="Arial"/>
        </w:rPr>
        <w:tab/>
        <w:t>La secretaría, para el cumplimiento del objeto de esta ley, tendrá las siguientes atribuciones: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Inscribir a las organizaciones que soliciten registro, siempre que cumplan con los requisitos que establece esta ley.</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Otorgar a las organizaciones registradas su respectiva constancia de inscripción; y asignarles una clave única de identificación estatal.</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Ofrecer a las dependencias, entidades y a la ciudadanía en general, información que les ayude a verificar el cumplimiento de las obligaciones a que se refiere esta ley por parte de las organizaciones.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Mantener actualizada la información relativa a las organizaciones.</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Conservar constancias del proceso de registro respecto de los casos en los que la inscripción de alguna organización haya sido objeto de rechazo, suspensión o cancelación.</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Permitir, conforme a las disposiciones legales vigentes, el acceso a la información que el registro tenga.</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Hacer del conocimiento de la autoridad competente, la existencia de actos o hechos que puedan ser constitutivos de delito.</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Compartir, conforme a los convenios que al efecto se firmen con la federación, la información de manera recíproca con el Registro Federal de las Organizaciones de la Sociedad Civil.</w:t>
      </w:r>
    </w:p>
    <w:p w:rsidR="003F446E" w:rsidRPr="005C3BBD" w:rsidRDefault="003F446E" w:rsidP="003F446E">
      <w:pPr>
        <w:ind w:firstLine="708"/>
        <w:jc w:val="both"/>
        <w:rPr>
          <w:rFonts w:ascii="Arial" w:hAnsi="Arial" w:cs="Arial"/>
        </w:rPr>
      </w:pPr>
      <w:r w:rsidRPr="005C3BBD">
        <w:rPr>
          <w:rFonts w:ascii="Arial" w:hAnsi="Arial" w:cs="Arial"/>
          <w:b/>
        </w:rPr>
        <w:t>IX.-</w:t>
      </w:r>
      <w:r w:rsidRPr="005C3BBD">
        <w:rPr>
          <w:rFonts w:ascii="Arial" w:hAnsi="Arial" w:cs="Arial"/>
        </w:rPr>
        <w:t xml:space="preserve"> Realizar visitas de verificación, calificar las infracciones e imponer las sanciones que correspondan.</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Los demás que establezcan otras disposiciones legales aplicables.</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16. Coordinación</w:t>
      </w:r>
    </w:p>
    <w:p w:rsidR="003F446E" w:rsidRPr="005C3BBD" w:rsidRDefault="003F446E" w:rsidP="003F446E">
      <w:pPr>
        <w:jc w:val="both"/>
        <w:rPr>
          <w:rFonts w:ascii="Arial" w:hAnsi="Arial" w:cs="Arial"/>
        </w:rPr>
      </w:pPr>
      <w:r w:rsidRPr="005C3BBD">
        <w:rPr>
          <w:rFonts w:ascii="Arial" w:hAnsi="Arial" w:cs="Arial"/>
        </w:rPr>
        <w:tab/>
        <w:t>La secretaría será la encargada de la coordinación entre las dependencias y entidades para la realización de las actividades de fomento a que se refiere esta ley, sin perjuicio de las atribuciones que las demás leyes otorguen a otras autoridades.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17. Acciones de fomento</w:t>
      </w:r>
    </w:p>
    <w:p w:rsidR="003F446E" w:rsidRPr="005C3BBD" w:rsidRDefault="003F446E" w:rsidP="003F446E">
      <w:pPr>
        <w:jc w:val="both"/>
        <w:rPr>
          <w:rFonts w:ascii="Arial" w:hAnsi="Arial" w:cs="Arial"/>
        </w:rPr>
      </w:pPr>
      <w:r w:rsidRPr="005C3BBD">
        <w:rPr>
          <w:rFonts w:ascii="Arial" w:hAnsi="Arial" w:cs="Arial"/>
        </w:rPr>
        <w:tab/>
        <w:t>Las dependencias y entidades podrán fomentar las actividades de las organizaciones establecidas en esta ley, mediante alguna o varias de las siguientes acciones: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Fomentar la participación ciudadana en las políticas del estado, respecto al desarrollo y asistencia social.</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Otorgar apoyos y estímulos para los fines de fomento que correspondan.</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Promocionar la participación de las organizaciones en los órganos, instrumentos y mecanismos de consulta para la planeación, ejecución y seguimiento de políticas públicas.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Establecer medidas, instrumentos de información, incentivos y apoyos en favor de las organizaciones, conforme a su asignación presupuestal.</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Concertar y coordinar con organizaciones para impulsar sus actividades, de entre las previstas en esta ley.</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Diseñar y ejecutar instrumentos y mecanismos que contribuyan a que las organizaciones accedan al ejercicio pleno de sus derechos y cumplan las obligaciones que esta ley establece.</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Realizar estudios e investigaciones para apoyo a las organizaciones en el desarrollo de sus actividades.</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Celebrar convenios de coordinación entre ámbitos de gobierno, a efecto de que estos contribuyan al fomento de las actividades objeto de esta ley.</w:t>
      </w:r>
    </w:p>
    <w:p w:rsidR="003F446E" w:rsidRPr="005C3BBD" w:rsidRDefault="003F446E" w:rsidP="003F446E">
      <w:pPr>
        <w:ind w:firstLine="708"/>
        <w:jc w:val="both"/>
        <w:rPr>
          <w:rFonts w:ascii="Arial" w:hAnsi="Arial" w:cs="Arial"/>
        </w:rPr>
      </w:pPr>
      <w:r w:rsidRPr="005C3BBD">
        <w:rPr>
          <w:rFonts w:ascii="Arial" w:hAnsi="Arial" w:cs="Arial"/>
          <w:b/>
        </w:rPr>
        <w:t>IX.-</w:t>
      </w:r>
      <w:r w:rsidRPr="005C3BBD">
        <w:rPr>
          <w:rFonts w:ascii="Arial" w:hAnsi="Arial" w:cs="Arial"/>
        </w:rPr>
        <w:t xml:space="preserve"> Otorgar incentivos fiscales previstos en las leyes de la materia.</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Asesorar a las organizaciones, en conjunto con la Junta de Asistencia Privada de Yucatán, a efecto de que su objeto social sea elegible con los previstos en la normativa aplicable para obtener beneficios fiscales.</w:t>
      </w:r>
    </w:p>
    <w:p w:rsidR="003F446E" w:rsidRPr="005C3BBD" w:rsidRDefault="003F446E" w:rsidP="003F446E">
      <w:pPr>
        <w:ind w:firstLine="708"/>
        <w:jc w:val="both"/>
        <w:rPr>
          <w:rFonts w:ascii="Arial" w:hAnsi="Arial" w:cs="Arial"/>
        </w:rPr>
      </w:pPr>
      <w:r w:rsidRPr="005C3BBD">
        <w:rPr>
          <w:rFonts w:ascii="Arial" w:hAnsi="Arial" w:cs="Arial"/>
          <w:b/>
        </w:rPr>
        <w:t>XI.-</w:t>
      </w:r>
      <w:r w:rsidRPr="005C3BBD">
        <w:rPr>
          <w:rFonts w:ascii="Arial" w:hAnsi="Arial" w:cs="Arial"/>
        </w:rPr>
        <w:t xml:space="preserve"> Establecer programas de difusión respecto de las actividades de las organizaciones en el estado, a fin de incrementar la confianza ciudadana en ellas.</w:t>
      </w:r>
    </w:p>
    <w:p w:rsidR="003F446E" w:rsidRPr="005C3BBD" w:rsidRDefault="003F446E" w:rsidP="003F446E">
      <w:pPr>
        <w:ind w:firstLine="708"/>
        <w:jc w:val="both"/>
        <w:rPr>
          <w:rFonts w:ascii="Arial" w:hAnsi="Arial" w:cs="Arial"/>
        </w:rPr>
      </w:pPr>
      <w:r w:rsidRPr="005C3BBD">
        <w:rPr>
          <w:rFonts w:ascii="Arial" w:hAnsi="Arial" w:cs="Arial"/>
          <w:b/>
        </w:rPr>
        <w:t>XII.-</w:t>
      </w:r>
      <w:r w:rsidRPr="005C3BBD">
        <w:rPr>
          <w:rFonts w:ascii="Arial" w:hAnsi="Arial" w:cs="Arial"/>
        </w:rPr>
        <w:t xml:space="preserve"> Asesorar a las organizaciones en el planteamiento de sus proyectos sociales, incluso cuando sean plurianuales, a efecto de que sean candidatas a la recepción de apoyos y recursos.</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18. Informe anual</w:t>
      </w:r>
    </w:p>
    <w:p w:rsidR="003F446E" w:rsidRPr="005C3BBD" w:rsidRDefault="003F446E" w:rsidP="003F446E">
      <w:pPr>
        <w:jc w:val="both"/>
        <w:rPr>
          <w:rFonts w:ascii="Arial" w:hAnsi="Arial" w:cs="Arial"/>
        </w:rPr>
      </w:pPr>
      <w:r w:rsidRPr="005C3BBD">
        <w:rPr>
          <w:rFonts w:ascii="Arial" w:hAnsi="Arial" w:cs="Arial"/>
        </w:rPr>
        <w:tab/>
        <w:t>La secretaría, en coordinación con las dependencias y entidades, deberá elaborar y publicar un informe anual de las acciones de fomento y de los apoyos y estímulos otorgados a favor de organizaciones que se acojan a esta ley. El informe respectivo se incluirá como un apartado específico del informe anual del estado que guarda la Administración Pública estatal que rinde e</w:t>
      </w:r>
      <w:r>
        <w:rPr>
          <w:rFonts w:ascii="Arial" w:hAnsi="Arial" w:cs="Arial"/>
        </w:rPr>
        <w:t>l Poder Ejecutivo, con base a las leyes aplicables.</w:t>
      </w:r>
    </w:p>
    <w:p w:rsidR="003F446E" w:rsidRPr="005C3BBD" w:rsidRDefault="003F446E" w:rsidP="003F446E">
      <w:pPr>
        <w:spacing w:line="360" w:lineRule="auto"/>
        <w:jc w:val="both"/>
        <w:rPr>
          <w:rFonts w:ascii="Arial" w:hAnsi="Arial" w:cs="Arial"/>
        </w:rPr>
      </w:pPr>
    </w:p>
    <w:p w:rsidR="003F446E" w:rsidRPr="005C3BBD" w:rsidRDefault="003F446E" w:rsidP="003F446E">
      <w:pPr>
        <w:jc w:val="center"/>
        <w:rPr>
          <w:rFonts w:ascii="Arial" w:hAnsi="Arial" w:cs="Arial"/>
          <w:b/>
        </w:rPr>
      </w:pPr>
      <w:r w:rsidRPr="005C3BBD">
        <w:rPr>
          <w:rFonts w:ascii="Arial" w:hAnsi="Arial" w:cs="Arial"/>
          <w:b/>
        </w:rPr>
        <w:t>Capítulo IV</w:t>
      </w:r>
    </w:p>
    <w:p w:rsidR="003F446E" w:rsidRPr="005C3BBD" w:rsidRDefault="003F446E" w:rsidP="003F446E">
      <w:pPr>
        <w:jc w:val="center"/>
        <w:rPr>
          <w:rFonts w:ascii="Arial" w:hAnsi="Arial" w:cs="Arial"/>
          <w:b/>
        </w:rPr>
      </w:pPr>
      <w:r w:rsidRPr="005C3BBD">
        <w:rPr>
          <w:rFonts w:ascii="Arial" w:hAnsi="Arial" w:cs="Arial"/>
          <w:b/>
        </w:rPr>
        <w:t>Registro Estatal de las Organizaciones de la Sociedad Civil</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19.- Registro</w:t>
      </w:r>
    </w:p>
    <w:p w:rsidR="003F446E" w:rsidRPr="005C3BBD" w:rsidRDefault="003F446E" w:rsidP="003F446E">
      <w:pPr>
        <w:jc w:val="both"/>
        <w:rPr>
          <w:rFonts w:ascii="Arial" w:hAnsi="Arial" w:cs="Arial"/>
        </w:rPr>
      </w:pPr>
      <w:r w:rsidRPr="005C3BBD">
        <w:rPr>
          <w:rFonts w:ascii="Arial" w:hAnsi="Arial" w:cs="Arial"/>
        </w:rPr>
        <w:tab/>
        <w:t>La secretaría deberá́ integrar el Registro Estatal de Organizaciones de la Sociedad Civil, en el que se inscribirán, cuando así́ lo soliciten, las organizaciones. Dicho registro tendrá carácter público.</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20.- Requisitos</w:t>
      </w:r>
    </w:p>
    <w:p w:rsidR="003F446E" w:rsidRPr="005C3BBD" w:rsidRDefault="003F446E" w:rsidP="003F446E">
      <w:pPr>
        <w:jc w:val="both"/>
        <w:rPr>
          <w:rFonts w:ascii="Arial" w:hAnsi="Arial" w:cs="Arial"/>
        </w:rPr>
      </w:pPr>
      <w:r w:rsidRPr="005C3BBD">
        <w:rPr>
          <w:rFonts w:ascii="Arial" w:hAnsi="Arial" w:cs="Arial"/>
        </w:rPr>
        <w:tab/>
        <w:t>Para ser inscritas en el registro, las organizaciones deberán cumplir con los siguientes requisitos: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Presentar por escrito, solicitud de registro.</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Exhibir su acta constitutiva en la que conste que tienen por objeto social, realizar alguna de las actividades consideradas objeto de fomento, conforme a lo dispuesto por esta ley.</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Prever en su acta constitutiva o en sus estatutos vigentes, que destinarán los apoyos y estímulos públicos que reciban, al cumplimiento de su objeto social.</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Señalar su domicilio legal.</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Informar a la secretaría de la denominación de las redes de apoyo de las que formen parte, así como cuando deje de pertenecer a ellas.</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Presentar copia del testimonio notarial que acredite la personalidad y ciudadanía de su representante legal.</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21.- Registro federal</w:t>
      </w:r>
    </w:p>
    <w:p w:rsidR="003F446E" w:rsidRPr="005C3BBD" w:rsidRDefault="003F446E" w:rsidP="003F446E">
      <w:pPr>
        <w:jc w:val="both"/>
        <w:rPr>
          <w:rFonts w:ascii="Arial" w:hAnsi="Arial" w:cs="Arial"/>
        </w:rPr>
      </w:pPr>
      <w:r w:rsidRPr="005C3BBD">
        <w:rPr>
          <w:rFonts w:ascii="Arial" w:hAnsi="Arial" w:cs="Arial"/>
        </w:rPr>
        <w:tab/>
        <w:t>La secretaría procurará el establecimiento de convenios de coordinación con la dependencia o entidad federal encargada del registro de organizaciones en ese nivel de gobierno, a efecto de facilitar la obtención del registro local por parte de las asociaciones que ya cuenten con el registro federal.</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En caso de que las organizaciones ya cuenten con el registro a que hace referencia la Ley Federal de Fomento a las Actividades Realizadas por Organizaciones de la Sociedad Civil, únicamente será necesario que lo hagan del conocimiento de la secretaría, llevando la demás documentación necesaria para acreditar el desarrollo de actividades de su objeto social en la entidad, para que lo confirme con las autoridades federales competentes.</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La asociación conservará el número o clave de registro otorgado por la autoridad federal y será válido a nivel local.</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22.- Causas de negación del registro</w:t>
      </w:r>
    </w:p>
    <w:p w:rsidR="003F446E" w:rsidRPr="005C3BBD" w:rsidRDefault="003F446E" w:rsidP="003F446E">
      <w:pPr>
        <w:jc w:val="both"/>
        <w:rPr>
          <w:rFonts w:ascii="Arial" w:hAnsi="Arial" w:cs="Arial"/>
        </w:rPr>
      </w:pPr>
      <w:r w:rsidRPr="005C3BBD">
        <w:rPr>
          <w:rFonts w:ascii="Arial" w:hAnsi="Arial" w:cs="Arial"/>
        </w:rPr>
        <w:tab/>
        <w:t>La secretaría deberá negar la inscripción a las organizaciones cuando:</w:t>
      </w:r>
    </w:p>
    <w:p w:rsidR="003F446E" w:rsidRPr="005C3BBD" w:rsidRDefault="003F446E" w:rsidP="003F446E">
      <w:pPr>
        <w:ind w:firstLine="708"/>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No acrediten que su objeto social consiste en realizar alguna de las actividades señaladas en esta ley.</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Exista evidencia de que no realizan cuando menos alguna actividad listada en esta ley.</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La documentación exhibida presente alguna irregularidad.</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Exista constancia de que hayan cometido infracciones graves o reiteradas a esta ley u otras disposiciones jurídicas en el desarrollo</w:t>
      </w:r>
      <w:r>
        <w:rPr>
          <w:rFonts w:ascii="Arial" w:hAnsi="Arial" w:cs="Arial"/>
        </w:rPr>
        <w:t xml:space="preserve"> de sus actividades</w:t>
      </w:r>
      <w:r w:rsidRPr="005C3BBD">
        <w:rPr>
          <w:rFonts w:ascii="Arial" w:hAnsi="Arial" w:cs="Arial"/>
        </w:rPr>
        <w:t>.</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23.- Plazo para resolver</w:t>
      </w:r>
    </w:p>
    <w:p w:rsidR="003F446E" w:rsidRPr="005C3BBD" w:rsidRDefault="003F446E" w:rsidP="003F446E">
      <w:pPr>
        <w:jc w:val="both"/>
        <w:rPr>
          <w:rFonts w:ascii="Arial" w:hAnsi="Arial" w:cs="Arial"/>
        </w:rPr>
      </w:pPr>
      <w:r w:rsidRPr="005C3BBD">
        <w:rPr>
          <w:rFonts w:ascii="Arial" w:hAnsi="Arial" w:cs="Arial"/>
        </w:rPr>
        <w:tab/>
        <w:t>La secretaría resolverá sobre la procedencia de la inscripción en un plazo no mayor a treinta días hábiles contados a partir de que reciba la solicitud, notificándolo por escrito al interesado.</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24.- Funcionamiento</w:t>
      </w:r>
    </w:p>
    <w:p w:rsidR="003F446E" w:rsidRPr="005C3BBD" w:rsidRDefault="003F446E" w:rsidP="003F446E">
      <w:pPr>
        <w:jc w:val="both"/>
        <w:rPr>
          <w:rFonts w:ascii="Arial" w:hAnsi="Arial" w:cs="Arial"/>
        </w:rPr>
      </w:pPr>
      <w:r w:rsidRPr="005C3BBD">
        <w:rPr>
          <w:rFonts w:ascii="Arial" w:hAnsi="Arial" w:cs="Arial"/>
        </w:rPr>
        <w:tab/>
        <w:t>El sistema de información del registro será público y funcionará mediante una base de datos distribuida y compartida entre las dependencias y entidades.</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25.- Contenido</w:t>
      </w:r>
    </w:p>
    <w:p w:rsidR="003F446E" w:rsidRPr="005C3BBD" w:rsidRDefault="003F446E" w:rsidP="003F446E">
      <w:pPr>
        <w:jc w:val="both"/>
        <w:rPr>
          <w:rFonts w:ascii="Arial" w:hAnsi="Arial" w:cs="Arial"/>
        </w:rPr>
      </w:pPr>
      <w:r w:rsidRPr="005C3BBD">
        <w:rPr>
          <w:rFonts w:ascii="Arial" w:hAnsi="Arial" w:cs="Arial"/>
        </w:rPr>
        <w:tab/>
        <w:t>La secretaría concentrará toda la información que forme parte o se derive del trámite y gestión respecto de la inscripción de las organizaciones en el registro. Dicha información incluirá todas las acciones de fomento que las dependencias o entidades emprendan en relación con las organizaciones registradas.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26.- Acceso</w:t>
      </w:r>
    </w:p>
    <w:p w:rsidR="003F446E" w:rsidRDefault="003F446E" w:rsidP="003F446E">
      <w:pPr>
        <w:jc w:val="both"/>
        <w:rPr>
          <w:rFonts w:ascii="Arial" w:hAnsi="Arial" w:cs="Arial"/>
        </w:rPr>
      </w:pPr>
      <w:r w:rsidRPr="005C3BBD">
        <w:rPr>
          <w:rFonts w:ascii="Arial" w:hAnsi="Arial" w:cs="Arial"/>
        </w:rPr>
        <w:tab/>
        <w:t>Las dependencias, entidades y las organizaciones inscritas tendrán acceso a la información existente en el registro, con el fin de estar enteradas del estado que guardan sus procedimientos.</w:t>
      </w:r>
    </w:p>
    <w:p w:rsidR="003F446E" w:rsidRDefault="003F446E" w:rsidP="003F446E">
      <w:pPr>
        <w:jc w:val="both"/>
        <w:rPr>
          <w:rFonts w:ascii="Arial" w:hAnsi="Arial" w:cs="Arial"/>
        </w:rPr>
      </w:pPr>
    </w:p>
    <w:p w:rsidR="003F446E" w:rsidRPr="005C3BBD" w:rsidRDefault="003F446E" w:rsidP="003F446E">
      <w:pPr>
        <w:jc w:val="both"/>
        <w:rPr>
          <w:rFonts w:ascii="Arial" w:hAnsi="Arial" w:cs="Arial"/>
        </w:rPr>
      </w:pPr>
      <w:r>
        <w:rPr>
          <w:rFonts w:ascii="Arial" w:hAnsi="Arial" w:cs="Arial"/>
        </w:rPr>
        <w:tab/>
        <w:t>Las personas que desean allegarse de la información existente en el Registro, deberán seguir el procedimiento respectivo en materia de acceso a la información pública.</w:t>
      </w:r>
    </w:p>
    <w:p w:rsidR="003F446E" w:rsidRDefault="003F446E" w:rsidP="003F446E">
      <w:pPr>
        <w:rPr>
          <w:rFonts w:ascii="Arial" w:hAnsi="Arial" w:cs="Arial"/>
          <w:b/>
        </w:rPr>
      </w:pPr>
      <w:r>
        <w:rPr>
          <w:rFonts w:ascii="Arial" w:hAnsi="Arial" w:cs="Arial"/>
          <w:b/>
        </w:rPr>
        <w:br w:type="page"/>
      </w:r>
    </w:p>
    <w:p w:rsidR="003F446E" w:rsidRPr="005C3BBD" w:rsidRDefault="003F446E" w:rsidP="003F446E">
      <w:pPr>
        <w:spacing w:line="360" w:lineRule="auto"/>
        <w:jc w:val="both"/>
        <w:rPr>
          <w:rFonts w:ascii="Arial" w:hAnsi="Arial" w:cs="Arial"/>
          <w:b/>
        </w:rPr>
      </w:pPr>
      <w:r w:rsidRPr="005C3BBD">
        <w:rPr>
          <w:rFonts w:ascii="Arial" w:hAnsi="Arial" w:cs="Arial"/>
          <w:b/>
        </w:rPr>
        <w:t>Artículo 27.- Actualización</w:t>
      </w:r>
    </w:p>
    <w:p w:rsidR="003F446E" w:rsidRPr="005C3BBD" w:rsidRDefault="003F446E" w:rsidP="003F446E">
      <w:pPr>
        <w:jc w:val="both"/>
        <w:rPr>
          <w:rFonts w:ascii="Arial" w:hAnsi="Arial" w:cs="Arial"/>
        </w:rPr>
      </w:pPr>
      <w:r w:rsidRPr="005C3BBD">
        <w:rPr>
          <w:rFonts w:ascii="Arial" w:hAnsi="Arial" w:cs="Arial"/>
        </w:rPr>
        <w:tab/>
        <w:t>Las dependencias y entidades de la Administración Pública estatal y municipal que otorguen apoyos y estímulos a las organizaciones con inscripción vigente en el registro, deberán reportar a la secretaría, para su inclusión en el registro, lo relativo a su tipo, monto y asignación.</w:t>
      </w:r>
    </w:p>
    <w:p w:rsidR="003F446E" w:rsidRPr="005C3BBD" w:rsidRDefault="003F446E" w:rsidP="003F446E">
      <w:pPr>
        <w:spacing w:line="360" w:lineRule="auto"/>
        <w:jc w:val="both"/>
        <w:rPr>
          <w:rFonts w:ascii="Arial" w:hAnsi="Arial" w:cs="Arial"/>
        </w:rPr>
      </w:pPr>
    </w:p>
    <w:p w:rsidR="003F446E" w:rsidRPr="005C3BBD" w:rsidRDefault="003F446E" w:rsidP="003F446E">
      <w:pPr>
        <w:jc w:val="center"/>
        <w:rPr>
          <w:rFonts w:ascii="Arial" w:hAnsi="Arial" w:cs="Arial"/>
          <w:b/>
        </w:rPr>
      </w:pPr>
      <w:r w:rsidRPr="005C3BBD">
        <w:rPr>
          <w:rFonts w:ascii="Arial" w:hAnsi="Arial" w:cs="Arial"/>
          <w:b/>
        </w:rPr>
        <w:t>Capítulo V</w:t>
      </w:r>
    </w:p>
    <w:p w:rsidR="003F446E" w:rsidRPr="005C3BBD" w:rsidRDefault="003F446E" w:rsidP="003F446E">
      <w:pPr>
        <w:jc w:val="center"/>
        <w:rPr>
          <w:rFonts w:ascii="Arial" w:hAnsi="Arial" w:cs="Arial"/>
          <w:b/>
        </w:rPr>
      </w:pPr>
      <w:r w:rsidRPr="005C3BBD">
        <w:rPr>
          <w:rFonts w:ascii="Arial" w:hAnsi="Arial" w:cs="Arial"/>
          <w:b/>
        </w:rPr>
        <w:t>Consejo Técnico Consultivo</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28.- Objeto del consejo</w:t>
      </w:r>
    </w:p>
    <w:p w:rsidR="003F446E" w:rsidRPr="005C3BBD" w:rsidRDefault="003F446E" w:rsidP="003F446E">
      <w:pPr>
        <w:jc w:val="both"/>
        <w:rPr>
          <w:rFonts w:ascii="Arial" w:hAnsi="Arial" w:cs="Arial"/>
        </w:rPr>
      </w:pPr>
      <w:r w:rsidRPr="005C3BBD">
        <w:rPr>
          <w:rFonts w:ascii="Arial" w:hAnsi="Arial" w:cs="Arial"/>
        </w:rPr>
        <w:tab/>
        <w:t>El Consejo Técnico Consultivo es un órgano de asesoría y consulta, que tendrá por objeto proponer, opinar y emitir recomendaciones respecto de la administración, dirección y operación del registro, así como concurrir anualmente con la comisión para realizar una evaluación conjunta de las políticas y acciones de fomento.</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29.- Atribuciones</w:t>
      </w:r>
    </w:p>
    <w:p w:rsidR="003F446E" w:rsidRPr="005C3BBD" w:rsidRDefault="003F446E" w:rsidP="003F446E">
      <w:pPr>
        <w:jc w:val="both"/>
        <w:rPr>
          <w:rFonts w:ascii="Arial" w:hAnsi="Arial" w:cs="Arial"/>
        </w:rPr>
      </w:pPr>
      <w:r w:rsidRPr="005C3BBD">
        <w:rPr>
          <w:rFonts w:ascii="Arial" w:hAnsi="Arial" w:cs="Arial"/>
        </w:rPr>
        <w:tab/>
        <w:t>El consejo, para el cumplimiento de su objeto, tendrá las siguientes atribuciones:</w:t>
      </w:r>
    </w:p>
    <w:p w:rsidR="003F446E" w:rsidRPr="005C3BBD" w:rsidRDefault="003F446E" w:rsidP="003F446E">
      <w:pPr>
        <w:jc w:val="both"/>
        <w:rPr>
          <w:rFonts w:ascii="Arial" w:hAnsi="Arial" w:cs="Arial"/>
        </w:rPr>
      </w:pPr>
    </w:p>
    <w:p w:rsidR="003F446E" w:rsidRPr="005C3BBD" w:rsidRDefault="003F446E" w:rsidP="003F446E">
      <w:pPr>
        <w:ind w:firstLine="709"/>
        <w:jc w:val="both"/>
        <w:rPr>
          <w:rFonts w:ascii="Arial" w:hAnsi="Arial" w:cs="Arial"/>
        </w:rPr>
      </w:pPr>
      <w:r w:rsidRPr="005C3BBD">
        <w:rPr>
          <w:rFonts w:ascii="Arial" w:hAnsi="Arial" w:cs="Arial"/>
          <w:b/>
        </w:rPr>
        <w:t>I.-</w:t>
      </w:r>
      <w:r w:rsidRPr="005C3BBD">
        <w:rPr>
          <w:rFonts w:ascii="Arial" w:hAnsi="Arial" w:cs="Arial"/>
        </w:rPr>
        <w:t xml:space="preserve"> Analizar las políticas del estado y municipios, relacionadas con el fomento a las actividades señaladas en esta ley, así como formular opiniones y propuestas sobre su aplicación y orientación.</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Impulsar la participación ciudadana y de las organizaciones en el seguimiento, operación y evaluación de las políticas públicas señaladas en la fracción anterior.</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Integrar las comisiones y grupos de trabajo necesarios para el ejercicio de sus funciones.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Sugerir la adopción de medidas administrativas y operativas que permitan el cumplimiento de sus objetivos y el desarrollo eficiente de sus funciones.</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Proponer mecanismos para alcanzar la simplificación administrativa en materia fiscal y el establecimiento de facilidades para acceder a los beneficios fiscales a fin de impulsar las actividades de las organizaciones.</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Coadyuvar en la aplicación de la presente ley.</w:t>
      </w:r>
    </w:p>
    <w:p w:rsidR="003F446E"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Emitir recomendaciones para la determinación de infracciones y su correspondiente sanción. </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Aprobar su reglamento interno.</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30.- Integración</w:t>
      </w:r>
    </w:p>
    <w:p w:rsidR="003F446E" w:rsidRPr="005C3BBD" w:rsidRDefault="003F446E" w:rsidP="003F446E">
      <w:pPr>
        <w:jc w:val="both"/>
        <w:rPr>
          <w:rFonts w:ascii="Arial" w:hAnsi="Arial" w:cs="Arial"/>
        </w:rPr>
      </w:pPr>
      <w:r w:rsidRPr="005C3BBD">
        <w:rPr>
          <w:rFonts w:ascii="Arial" w:hAnsi="Arial" w:cs="Arial"/>
        </w:rPr>
        <w:tab/>
        <w:t>El consejo estará integrado por:</w:t>
      </w:r>
    </w:p>
    <w:p w:rsidR="003F446E" w:rsidRPr="005C3BBD" w:rsidRDefault="003F446E" w:rsidP="003F446E">
      <w:pPr>
        <w:jc w:val="both"/>
        <w:rPr>
          <w:rFonts w:ascii="Arial" w:hAnsi="Arial" w:cs="Arial"/>
        </w:rPr>
      </w:pPr>
    </w:p>
    <w:p w:rsidR="003F446E" w:rsidRPr="005C3BBD" w:rsidRDefault="003F446E" w:rsidP="003F446E">
      <w:pPr>
        <w:ind w:firstLine="709"/>
        <w:jc w:val="both"/>
        <w:rPr>
          <w:rFonts w:ascii="Arial" w:hAnsi="Arial" w:cs="Arial"/>
        </w:rPr>
      </w:pPr>
      <w:r w:rsidRPr="005C3BBD">
        <w:rPr>
          <w:rFonts w:ascii="Arial" w:hAnsi="Arial" w:cs="Arial"/>
          <w:b/>
        </w:rPr>
        <w:t>I.-</w:t>
      </w:r>
      <w:r w:rsidRPr="005C3BBD">
        <w:rPr>
          <w:rFonts w:ascii="Arial" w:hAnsi="Arial" w:cs="Arial"/>
        </w:rPr>
        <w:t xml:space="preserve"> El servidor público que designe la comisión, quien lo presidirá.</w:t>
      </w:r>
    </w:p>
    <w:p w:rsidR="003F446E" w:rsidRPr="005C3BBD" w:rsidRDefault="003F446E" w:rsidP="003F446E">
      <w:pPr>
        <w:ind w:firstLine="709"/>
        <w:jc w:val="both"/>
        <w:rPr>
          <w:rFonts w:ascii="Arial" w:hAnsi="Arial" w:cs="Arial"/>
        </w:rPr>
      </w:pPr>
      <w:r w:rsidRPr="005C3BBD">
        <w:rPr>
          <w:rFonts w:ascii="Arial" w:hAnsi="Arial" w:cs="Arial"/>
          <w:b/>
        </w:rPr>
        <w:t>II.-</w:t>
      </w:r>
      <w:r w:rsidRPr="005C3BBD">
        <w:rPr>
          <w:rFonts w:ascii="Arial" w:hAnsi="Arial" w:cs="Arial"/>
        </w:rPr>
        <w:t xml:space="preserve"> Dos representantes designados por el Poder Legislativo.</w:t>
      </w:r>
    </w:p>
    <w:p w:rsidR="003F446E" w:rsidRPr="005C3BBD" w:rsidRDefault="003F446E" w:rsidP="003F446E">
      <w:pPr>
        <w:ind w:firstLine="709"/>
        <w:jc w:val="both"/>
        <w:rPr>
          <w:rFonts w:ascii="Arial" w:hAnsi="Arial" w:cs="Arial"/>
        </w:rPr>
      </w:pPr>
      <w:r w:rsidRPr="005C3BBD">
        <w:rPr>
          <w:rFonts w:ascii="Arial" w:hAnsi="Arial" w:cs="Arial"/>
          <w:b/>
        </w:rPr>
        <w:t>III.-</w:t>
      </w:r>
      <w:r w:rsidRPr="005C3BBD">
        <w:rPr>
          <w:rFonts w:ascii="Arial" w:hAnsi="Arial" w:cs="Arial"/>
        </w:rPr>
        <w:t xml:space="preserve"> Los representantes de nueve organizaciones inscritas en el registro.</w:t>
      </w:r>
    </w:p>
    <w:p w:rsidR="003F446E" w:rsidRPr="005C3BBD" w:rsidRDefault="003F446E" w:rsidP="003F446E">
      <w:pPr>
        <w:ind w:firstLine="709"/>
        <w:jc w:val="both"/>
        <w:rPr>
          <w:rFonts w:ascii="Arial" w:hAnsi="Arial" w:cs="Arial"/>
        </w:rPr>
      </w:pPr>
      <w:r w:rsidRPr="005C3BBD">
        <w:rPr>
          <w:rFonts w:ascii="Arial" w:hAnsi="Arial" w:cs="Arial"/>
          <w:b/>
        </w:rPr>
        <w:t>IV.-</w:t>
      </w:r>
      <w:r w:rsidRPr="005C3BBD">
        <w:rPr>
          <w:rFonts w:ascii="Arial" w:hAnsi="Arial" w:cs="Arial"/>
        </w:rPr>
        <w:t xml:space="preserve"> Cuatro representantes de los sectores académico, profesional, científico y cultural.</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El presidente nombrará al secretario técnico del consejo y este participará en las sesiones únicamente con derecho a voz.</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El secretario de Desarrollo Social determinará, previa convocatoria y consulta, las organizaciones de la sociedad civil y las asociaciones e instituciones de los sectores académico, profesional, científico y cultural a que se refrieren las fracciones III y IV de este artículo, las cuales nombrarán a sus representantes, quienes durarán en su cargo tres años y podrán ser ratificados por el presidente hasta por dos ocasiones más.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31.- Reglamento interno</w:t>
      </w:r>
    </w:p>
    <w:p w:rsidR="003F446E" w:rsidRPr="005C3BBD" w:rsidRDefault="003F446E" w:rsidP="003F446E">
      <w:pPr>
        <w:jc w:val="both"/>
        <w:rPr>
          <w:rFonts w:ascii="Arial" w:hAnsi="Arial" w:cs="Arial"/>
        </w:rPr>
      </w:pPr>
      <w:r w:rsidRPr="005C3BBD">
        <w:rPr>
          <w:rFonts w:ascii="Arial" w:hAnsi="Arial" w:cs="Arial"/>
        </w:rPr>
        <w:tab/>
        <w:t>El reglamento interno del consejo deberá establecer lo relativo a la organización y el desarrollo de las sesiones, las formalidades de las convocatorias y las facultades de quienes lo integran.</w:t>
      </w:r>
    </w:p>
    <w:p w:rsidR="003F446E" w:rsidRDefault="003F446E" w:rsidP="003F446E">
      <w:pPr>
        <w:spacing w:line="360" w:lineRule="auto"/>
        <w:jc w:val="center"/>
        <w:rPr>
          <w:rFonts w:ascii="Arial" w:hAnsi="Arial" w:cs="Arial"/>
          <w:b/>
        </w:rPr>
      </w:pPr>
    </w:p>
    <w:p w:rsidR="003F446E" w:rsidRPr="005C3BBD" w:rsidRDefault="003F446E" w:rsidP="003F446E">
      <w:pPr>
        <w:jc w:val="center"/>
        <w:rPr>
          <w:rFonts w:ascii="Arial" w:hAnsi="Arial" w:cs="Arial"/>
          <w:b/>
        </w:rPr>
      </w:pPr>
      <w:r w:rsidRPr="005C3BBD">
        <w:rPr>
          <w:rFonts w:ascii="Arial" w:hAnsi="Arial" w:cs="Arial"/>
          <w:b/>
        </w:rPr>
        <w:t>Capítulo VI</w:t>
      </w:r>
    </w:p>
    <w:p w:rsidR="003F446E" w:rsidRPr="005C3BBD" w:rsidRDefault="003F446E" w:rsidP="003F446E">
      <w:pPr>
        <w:jc w:val="center"/>
        <w:rPr>
          <w:rFonts w:ascii="Arial" w:hAnsi="Arial" w:cs="Arial"/>
          <w:b/>
        </w:rPr>
      </w:pPr>
      <w:r w:rsidRPr="005C3BBD">
        <w:rPr>
          <w:rFonts w:ascii="Arial" w:hAnsi="Arial" w:cs="Arial"/>
          <w:b/>
        </w:rPr>
        <w:t>Infracciones, Sanciones y Medios de Impugnación</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32.- Infracciones</w:t>
      </w:r>
    </w:p>
    <w:p w:rsidR="003F446E" w:rsidRPr="005C3BBD" w:rsidRDefault="003F446E" w:rsidP="003F446E">
      <w:pPr>
        <w:jc w:val="both"/>
        <w:rPr>
          <w:rFonts w:ascii="Arial" w:hAnsi="Arial" w:cs="Arial"/>
        </w:rPr>
      </w:pPr>
      <w:r w:rsidRPr="005C3BBD">
        <w:rPr>
          <w:rFonts w:ascii="Arial" w:hAnsi="Arial" w:cs="Arial"/>
        </w:rPr>
        <w:tab/>
        <w:t>Constituyen infracciones a esta ley, por parte de las organizaciones a que se refiere y que se acojan a ella:</w:t>
      </w: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Realizar actividades en las que los miembros de una organización o sus familiares hasta cuarto grado civil, obtengan un bien, utilidad o provecho mediante la utilización de los apoyos y estímulos públicos otorgados a la organización para el cumplimiento de sus fines.</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Realizar actividades en las que los miembros de una o varias organizaciones y los servidores públicos responsables de su otorgamiento, reciban, de manera conjunta, un bien, utilidad o provecho provenientes de apoyos y estímulos públicos que reciban derivado de la existencia o actividad de la organización.</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Distribuir remanentes financieros o materiales provenientes de los apoyos o estímulos públicos entre sus integrantes.</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Aplicar los apoyos y estímulos públicos estatales o municipales que reciban con fines distintos para los que fueron autorizados.</w:t>
      </w:r>
    </w:p>
    <w:p w:rsidR="003F446E" w:rsidRPr="005C3BBD" w:rsidRDefault="003F446E" w:rsidP="003F446E">
      <w:pPr>
        <w:ind w:firstLine="708"/>
        <w:jc w:val="both"/>
        <w:rPr>
          <w:rFonts w:ascii="Arial" w:hAnsi="Arial" w:cs="Arial"/>
        </w:rPr>
      </w:pPr>
      <w:r w:rsidRPr="005C3BBD">
        <w:rPr>
          <w:rFonts w:ascii="Arial" w:hAnsi="Arial" w:cs="Arial"/>
          <w:b/>
        </w:rPr>
        <w:t>V.-</w:t>
      </w:r>
      <w:r w:rsidRPr="005C3BBD">
        <w:rPr>
          <w:rFonts w:ascii="Arial" w:hAnsi="Arial" w:cs="Arial"/>
        </w:rPr>
        <w:t xml:space="preserve"> Una vez recibidos los apoyos y estímulos públicos, dejar de realizar la actividad o actividades previstas en de esta ley.</w:t>
      </w:r>
    </w:p>
    <w:p w:rsidR="003F446E" w:rsidRPr="005C3BBD" w:rsidRDefault="003F446E" w:rsidP="003F446E">
      <w:pPr>
        <w:ind w:firstLine="708"/>
        <w:jc w:val="both"/>
        <w:rPr>
          <w:rFonts w:ascii="Arial" w:hAnsi="Arial" w:cs="Arial"/>
        </w:rPr>
      </w:pPr>
      <w:r w:rsidRPr="005C3BBD">
        <w:rPr>
          <w:rFonts w:ascii="Arial" w:hAnsi="Arial" w:cs="Arial"/>
          <w:b/>
        </w:rPr>
        <w:t>VI.-</w:t>
      </w:r>
      <w:r w:rsidRPr="005C3BBD">
        <w:rPr>
          <w:rFonts w:ascii="Arial" w:hAnsi="Arial" w:cs="Arial"/>
        </w:rPr>
        <w:t xml:space="preserve"> Realizar cualquier tipo de actividad que pudiera generar resultados que impliquen proselitismo político, a favor o en contra, de algún partido o candidato a cargo de elección popular.</w:t>
      </w:r>
    </w:p>
    <w:p w:rsidR="003F446E" w:rsidRPr="005C3BBD" w:rsidRDefault="003F446E" w:rsidP="003F446E">
      <w:pPr>
        <w:ind w:firstLine="708"/>
        <w:jc w:val="both"/>
        <w:rPr>
          <w:rFonts w:ascii="Arial" w:hAnsi="Arial" w:cs="Arial"/>
        </w:rPr>
      </w:pPr>
      <w:r w:rsidRPr="005C3BBD">
        <w:rPr>
          <w:rFonts w:ascii="Arial" w:hAnsi="Arial" w:cs="Arial"/>
          <w:b/>
        </w:rPr>
        <w:t>VII.-</w:t>
      </w:r>
      <w:r w:rsidRPr="005C3BBD">
        <w:rPr>
          <w:rFonts w:ascii="Arial" w:hAnsi="Arial" w:cs="Arial"/>
        </w:rPr>
        <w:t xml:space="preserve"> Llevar a cabo proselitismo de índole religioso o político-electoral.</w:t>
      </w:r>
    </w:p>
    <w:p w:rsidR="003F446E" w:rsidRPr="005C3BBD" w:rsidRDefault="003F446E" w:rsidP="003F446E">
      <w:pPr>
        <w:ind w:firstLine="708"/>
        <w:jc w:val="both"/>
        <w:rPr>
          <w:rFonts w:ascii="Arial" w:hAnsi="Arial" w:cs="Arial"/>
        </w:rPr>
      </w:pPr>
      <w:r w:rsidRPr="005C3BBD">
        <w:rPr>
          <w:rFonts w:ascii="Arial" w:hAnsi="Arial" w:cs="Arial"/>
          <w:b/>
        </w:rPr>
        <w:t>VIII.-</w:t>
      </w:r>
      <w:r w:rsidRPr="005C3BBD">
        <w:rPr>
          <w:rFonts w:ascii="Arial" w:hAnsi="Arial" w:cs="Arial"/>
        </w:rPr>
        <w:t xml:space="preserve"> Realizar actividades ajenas a su objeto social.</w:t>
      </w:r>
    </w:p>
    <w:p w:rsidR="003F446E" w:rsidRPr="005C3BBD" w:rsidRDefault="003F446E" w:rsidP="003F446E">
      <w:pPr>
        <w:ind w:firstLine="708"/>
        <w:jc w:val="both"/>
        <w:rPr>
          <w:rFonts w:ascii="Arial" w:hAnsi="Arial" w:cs="Arial"/>
        </w:rPr>
      </w:pPr>
      <w:r w:rsidRPr="005C3BBD">
        <w:rPr>
          <w:rFonts w:ascii="Arial" w:hAnsi="Arial" w:cs="Arial"/>
          <w:b/>
        </w:rPr>
        <w:t>IX.-</w:t>
      </w:r>
      <w:r w:rsidRPr="005C3BBD">
        <w:rPr>
          <w:rFonts w:ascii="Arial" w:hAnsi="Arial" w:cs="Arial"/>
        </w:rPr>
        <w:t xml:space="preserve"> No destinar sus bienes, recursos, intereses y productos a los fines y actividades para los que fueron constituidas.</w:t>
      </w:r>
    </w:p>
    <w:p w:rsidR="003F446E" w:rsidRPr="005C3BBD" w:rsidRDefault="003F446E" w:rsidP="003F446E">
      <w:pPr>
        <w:ind w:firstLine="708"/>
        <w:jc w:val="both"/>
        <w:rPr>
          <w:rFonts w:ascii="Arial" w:hAnsi="Arial" w:cs="Arial"/>
        </w:rPr>
      </w:pPr>
      <w:r w:rsidRPr="005C3BBD">
        <w:rPr>
          <w:rFonts w:ascii="Arial" w:hAnsi="Arial" w:cs="Arial"/>
          <w:b/>
        </w:rPr>
        <w:t>X.-</w:t>
      </w:r>
      <w:r w:rsidRPr="005C3BBD">
        <w:rPr>
          <w:rFonts w:ascii="Arial" w:hAnsi="Arial" w:cs="Arial"/>
        </w:rPr>
        <w:t xml:space="preserve"> Abstenerse de entregar los informes que les solicite la dependencia o entidad competente que les haya otorgado o autorizado el uso de apoyos y estímulos públicos del estado o municipios.</w:t>
      </w:r>
    </w:p>
    <w:p w:rsidR="003F446E" w:rsidRPr="005C3BBD" w:rsidRDefault="003F446E" w:rsidP="003F446E">
      <w:pPr>
        <w:ind w:firstLine="708"/>
        <w:jc w:val="both"/>
        <w:rPr>
          <w:rFonts w:ascii="Arial" w:hAnsi="Arial" w:cs="Arial"/>
        </w:rPr>
      </w:pPr>
      <w:r w:rsidRPr="005C3BBD">
        <w:rPr>
          <w:rFonts w:ascii="Arial" w:hAnsi="Arial" w:cs="Arial"/>
          <w:b/>
        </w:rPr>
        <w:t>XI.</w:t>
      </w:r>
      <w:r w:rsidRPr="005C3BBD">
        <w:rPr>
          <w:rFonts w:ascii="Arial" w:hAnsi="Arial" w:cs="Arial"/>
        </w:rPr>
        <w:t>- No mantener a disposición de las autoridades competentes y del público en general, la información de las actividades que realicen con la aplicación de los apoyos y estímulos públicos que hubiesen utilizado.</w:t>
      </w:r>
    </w:p>
    <w:p w:rsidR="003F446E" w:rsidRPr="005C3BBD" w:rsidRDefault="003F446E" w:rsidP="003F446E">
      <w:pPr>
        <w:ind w:firstLine="708"/>
        <w:jc w:val="both"/>
        <w:rPr>
          <w:rFonts w:ascii="Arial" w:hAnsi="Arial" w:cs="Arial"/>
        </w:rPr>
      </w:pPr>
      <w:r w:rsidRPr="005C3BBD">
        <w:rPr>
          <w:rFonts w:ascii="Arial" w:hAnsi="Arial" w:cs="Arial"/>
          <w:b/>
        </w:rPr>
        <w:t>XII.-</w:t>
      </w:r>
      <w:r w:rsidRPr="005C3BBD">
        <w:rPr>
          <w:rFonts w:ascii="Arial" w:hAnsi="Arial" w:cs="Arial"/>
        </w:rPr>
        <w:t xml:space="preserve"> Omitir información o incluir datos falsos en los informes.</w:t>
      </w:r>
    </w:p>
    <w:p w:rsidR="003F446E" w:rsidRPr="005C3BBD" w:rsidRDefault="003F446E" w:rsidP="003F446E">
      <w:pPr>
        <w:ind w:firstLine="708"/>
        <w:jc w:val="both"/>
        <w:rPr>
          <w:rFonts w:ascii="Arial" w:hAnsi="Arial" w:cs="Arial"/>
        </w:rPr>
      </w:pPr>
      <w:r w:rsidRPr="005C3BBD">
        <w:rPr>
          <w:rFonts w:ascii="Arial" w:hAnsi="Arial" w:cs="Arial"/>
          <w:b/>
        </w:rPr>
        <w:t>XIII.-</w:t>
      </w:r>
      <w:r w:rsidRPr="005C3BBD">
        <w:rPr>
          <w:rFonts w:ascii="Arial" w:hAnsi="Arial" w:cs="Arial"/>
        </w:rPr>
        <w:t xml:space="preserve"> No informar a la secretaría dentro del plazo de cuarenta y cinco días hábiles, contados a partir de la decisión respectiva, sobre cualquier modificación a su acta constitutiva o estatutos, o sobre cualquier cambio relevante en la información proporcionada al solicitar su inscripción en el registro.</w:t>
      </w:r>
    </w:p>
    <w:p w:rsidR="003F446E" w:rsidRPr="005C3BBD" w:rsidRDefault="003F446E" w:rsidP="003F446E">
      <w:pPr>
        <w:ind w:firstLine="708"/>
        <w:jc w:val="both"/>
        <w:rPr>
          <w:rFonts w:ascii="Arial" w:hAnsi="Arial" w:cs="Arial"/>
        </w:rPr>
      </w:pPr>
      <w:r w:rsidRPr="005C3BBD">
        <w:rPr>
          <w:rFonts w:ascii="Arial" w:hAnsi="Arial" w:cs="Arial"/>
          <w:b/>
        </w:rPr>
        <w:t>XIV.-</w:t>
      </w:r>
      <w:r w:rsidRPr="005C3BBD">
        <w:rPr>
          <w:rFonts w:ascii="Arial" w:hAnsi="Arial" w:cs="Arial"/>
        </w:rPr>
        <w:t xml:space="preserve"> No cumplir con cualquier otra obligación que le corresponda en los términos de esta ley.</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33.- Sanciones</w:t>
      </w:r>
    </w:p>
    <w:p w:rsidR="003F446E" w:rsidRPr="005C3BBD" w:rsidRDefault="003F446E" w:rsidP="003F446E">
      <w:pPr>
        <w:jc w:val="both"/>
        <w:rPr>
          <w:rFonts w:ascii="Arial" w:hAnsi="Arial" w:cs="Arial"/>
        </w:rPr>
      </w:pPr>
      <w:r w:rsidRPr="005C3BBD">
        <w:rPr>
          <w:rFonts w:ascii="Arial" w:hAnsi="Arial" w:cs="Arial"/>
        </w:rPr>
        <w:tab/>
        <w:t>Cuando una organización con registro vigente cometa alguna de las infracciones a que hace referencia el artículo anterior la comisión impondrá a la organización, según sea el caso, las siguientes sanciones:</w:t>
      </w:r>
    </w:p>
    <w:p w:rsidR="003F446E" w:rsidRPr="005C3BBD" w:rsidRDefault="003F446E" w:rsidP="003F446E">
      <w:pPr>
        <w:jc w:val="both"/>
        <w:rPr>
          <w:rFonts w:ascii="Arial" w:hAnsi="Arial" w:cs="Arial"/>
        </w:rPr>
      </w:pPr>
    </w:p>
    <w:p w:rsidR="003F446E" w:rsidRPr="005C3BBD" w:rsidRDefault="003F446E" w:rsidP="003F446E">
      <w:pPr>
        <w:ind w:firstLine="708"/>
        <w:jc w:val="both"/>
        <w:rPr>
          <w:rFonts w:ascii="Arial" w:hAnsi="Arial" w:cs="Arial"/>
        </w:rPr>
      </w:pPr>
      <w:r w:rsidRPr="005C3BBD">
        <w:rPr>
          <w:rFonts w:ascii="Arial" w:hAnsi="Arial" w:cs="Arial"/>
          <w:b/>
        </w:rPr>
        <w:t>I.-</w:t>
      </w:r>
      <w:r w:rsidRPr="005C3BBD">
        <w:rPr>
          <w:rFonts w:ascii="Arial" w:hAnsi="Arial" w:cs="Arial"/>
        </w:rPr>
        <w:t xml:space="preserve"> Apercibimiento: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w:t>
      </w:r>
    </w:p>
    <w:p w:rsidR="003F446E" w:rsidRPr="005C3BBD" w:rsidRDefault="003F446E" w:rsidP="003F446E">
      <w:pPr>
        <w:ind w:firstLine="708"/>
        <w:jc w:val="both"/>
        <w:rPr>
          <w:rFonts w:ascii="Arial" w:hAnsi="Arial" w:cs="Arial"/>
        </w:rPr>
      </w:pPr>
      <w:r w:rsidRPr="005C3BBD">
        <w:rPr>
          <w:rFonts w:ascii="Arial" w:hAnsi="Arial" w:cs="Arial"/>
          <w:b/>
        </w:rPr>
        <w:t>II.-</w:t>
      </w:r>
      <w:r w:rsidRPr="005C3BBD">
        <w:rPr>
          <w:rFonts w:ascii="Arial" w:hAnsi="Arial" w:cs="Arial"/>
        </w:rPr>
        <w:t xml:space="preserve"> Multa: en caso de no cumplir con el apercibimiento en el término a que se refiere la fracción anterior o en los casos de incumplimiento de los supuestos a que se refieren las fracciones VIII, IX, X, XI, XII, XIII y XIV del artículo </w:t>
      </w:r>
      <w:r>
        <w:rPr>
          <w:rFonts w:ascii="Arial" w:hAnsi="Arial" w:cs="Arial"/>
        </w:rPr>
        <w:t>32</w:t>
      </w:r>
      <w:r w:rsidRPr="005C3BBD">
        <w:rPr>
          <w:rFonts w:ascii="Arial" w:hAnsi="Arial" w:cs="Arial"/>
        </w:rPr>
        <w:t xml:space="preserve"> de esta ley; se multará hasta por el equivalente a trescientas unidades de medida y actualización.</w:t>
      </w:r>
    </w:p>
    <w:p w:rsidR="003F446E" w:rsidRPr="005C3BBD" w:rsidRDefault="003F446E" w:rsidP="003F446E">
      <w:pPr>
        <w:ind w:firstLine="708"/>
        <w:jc w:val="both"/>
        <w:rPr>
          <w:rFonts w:ascii="Arial" w:hAnsi="Arial" w:cs="Arial"/>
        </w:rPr>
      </w:pPr>
      <w:r w:rsidRPr="005C3BBD">
        <w:rPr>
          <w:rFonts w:ascii="Arial" w:hAnsi="Arial" w:cs="Arial"/>
          <w:b/>
        </w:rPr>
        <w:t>III.-</w:t>
      </w:r>
      <w:r w:rsidRPr="005C3BBD">
        <w:rPr>
          <w:rFonts w:ascii="Arial" w:hAnsi="Arial" w:cs="Arial"/>
        </w:rPr>
        <w:t xml:space="preserve"> Suspensión: por un año de su inscripción en el registro, contado a partir de la notificación, en el caso de reincidencia con respecto a la violación de una obligación establecida por esta ley, que hubiere dado origen ya a una multa a la organización.</w:t>
      </w:r>
    </w:p>
    <w:p w:rsidR="003F446E" w:rsidRPr="005C3BBD" w:rsidRDefault="003F446E" w:rsidP="003F446E">
      <w:pPr>
        <w:ind w:firstLine="708"/>
        <w:jc w:val="both"/>
        <w:rPr>
          <w:rFonts w:ascii="Arial" w:hAnsi="Arial" w:cs="Arial"/>
        </w:rPr>
      </w:pPr>
      <w:r w:rsidRPr="005C3BBD">
        <w:rPr>
          <w:rFonts w:ascii="Arial" w:hAnsi="Arial" w:cs="Arial"/>
          <w:b/>
        </w:rPr>
        <w:t>IV.-</w:t>
      </w:r>
      <w:r w:rsidRPr="005C3BBD">
        <w:rPr>
          <w:rFonts w:ascii="Arial" w:hAnsi="Arial" w:cs="Arial"/>
        </w:rPr>
        <w:t xml:space="preserve"> Cancelación definitiva de su inscripción en el registro: en el caso de infracción reiterada o causa grave. Se considera infracción reiterada el que una misma organización que hubiese sido previamente suspendida, se hiciera acreedora a una nueva suspensión, sin importar cuáles hayan sido las disposiciones de esta ley cuya observancia hubiere violado. Se considera como causa grave incurrir en cualquiera de los supuestos a que se refieren las fr</w:t>
      </w:r>
      <w:r>
        <w:rPr>
          <w:rFonts w:ascii="Arial" w:hAnsi="Arial" w:cs="Arial"/>
        </w:rPr>
        <w:t>acciones I, II, III, IV, V, VI,</w:t>
      </w:r>
      <w:r w:rsidRPr="005C3BBD">
        <w:rPr>
          <w:rFonts w:ascii="Arial" w:hAnsi="Arial" w:cs="Arial"/>
        </w:rPr>
        <w:t xml:space="preserve"> VII</w:t>
      </w:r>
      <w:r>
        <w:rPr>
          <w:rFonts w:ascii="Arial" w:hAnsi="Arial" w:cs="Arial"/>
        </w:rPr>
        <w:t>, IX y X</w:t>
      </w:r>
      <w:r w:rsidRPr="005C3BBD">
        <w:rPr>
          <w:rFonts w:ascii="Arial" w:hAnsi="Arial" w:cs="Arial"/>
        </w:rPr>
        <w:t xml:space="preserve"> del artículo </w:t>
      </w:r>
      <w:r>
        <w:rPr>
          <w:rFonts w:ascii="Arial" w:hAnsi="Arial" w:cs="Arial"/>
        </w:rPr>
        <w:t>32</w:t>
      </w:r>
      <w:r w:rsidRPr="005C3BBD">
        <w:rPr>
          <w:rFonts w:ascii="Arial" w:hAnsi="Arial" w:cs="Arial"/>
        </w:rPr>
        <w:t xml:space="preserve"> de esta ley.</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Las sanciones a que se refiere este artículo, se aplicarán sin perjuicio de las responsabilidades civiles, penales y administrativas a que haya lugar.</w:t>
      </w:r>
    </w:p>
    <w:p w:rsidR="003F446E" w:rsidRPr="005C3BBD" w:rsidRDefault="003F446E" w:rsidP="003F446E">
      <w:pPr>
        <w:jc w:val="both"/>
        <w:rPr>
          <w:rFonts w:ascii="Arial" w:hAnsi="Arial" w:cs="Arial"/>
        </w:rPr>
      </w:pPr>
    </w:p>
    <w:p w:rsidR="003F446E" w:rsidRPr="005C3BBD" w:rsidRDefault="003F446E" w:rsidP="003F446E">
      <w:pPr>
        <w:jc w:val="both"/>
        <w:rPr>
          <w:rFonts w:ascii="Arial" w:hAnsi="Arial" w:cs="Arial"/>
        </w:rPr>
      </w:pPr>
      <w:r w:rsidRPr="005C3BBD">
        <w:rPr>
          <w:rFonts w:ascii="Arial" w:hAnsi="Arial" w:cs="Arial"/>
        </w:rPr>
        <w:tab/>
        <w:t>En caso de que una organización sea sancionada con suspensión o cancelación definitiva de la inscripción en el registro, la secretaría, deberá dar aviso, dentro de los quince días hábiles posteriores a la notificación de la sanción, a la autoridad fiscal correspondiente, a efecto de que esta conozca y resuelva respecto de los beneficios fiscales que se hubiesen otorgado en el marco de esta ley.</w:t>
      </w:r>
    </w:p>
    <w:p w:rsidR="003F446E"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Artículo 34.- Impugnación</w:t>
      </w:r>
    </w:p>
    <w:p w:rsidR="003F446E" w:rsidRPr="005C3BBD" w:rsidRDefault="003F446E" w:rsidP="003F446E">
      <w:pPr>
        <w:jc w:val="both"/>
        <w:rPr>
          <w:rFonts w:ascii="Arial" w:hAnsi="Arial" w:cs="Arial"/>
        </w:rPr>
      </w:pPr>
      <w:r w:rsidRPr="005C3BBD">
        <w:rPr>
          <w:rFonts w:ascii="Arial" w:hAnsi="Arial" w:cs="Arial"/>
        </w:rPr>
        <w:tab/>
        <w:t>En contra de las resoluciones que se dicten conforme a esta ley y demás disposiciones aplicables, procederán los medios de impugnación previstos en la Ley de Actos y Procedimientos Administrativos del Estado de Yucatán así como los demás que disponga las disposiciones legales y normativas aplicables.</w:t>
      </w:r>
    </w:p>
    <w:p w:rsidR="003F446E" w:rsidRDefault="003F446E" w:rsidP="003F446E">
      <w:pPr>
        <w:spacing w:line="360" w:lineRule="auto"/>
        <w:jc w:val="center"/>
        <w:rPr>
          <w:rFonts w:ascii="Arial" w:hAnsi="Arial" w:cs="Arial"/>
          <w:b/>
        </w:rPr>
      </w:pPr>
    </w:p>
    <w:p w:rsidR="003F446E" w:rsidRPr="005C3BBD" w:rsidRDefault="003F446E" w:rsidP="003F446E">
      <w:pPr>
        <w:jc w:val="center"/>
        <w:rPr>
          <w:rFonts w:ascii="Arial" w:hAnsi="Arial" w:cs="Arial"/>
        </w:rPr>
      </w:pPr>
      <w:r w:rsidRPr="005C3BBD">
        <w:rPr>
          <w:rFonts w:ascii="Arial" w:hAnsi="Arial" w:cs="Arial"/>
          <w:b/>
        </w:rPr>
        <w:t>Artículos transitorios</w:t>
      </w:r>
    </w:p>
    <w:p w:rsidR="003F446E" w:rsidRPr="005C3BBD" w:rsidRDefault="003F446E" w:rsidP="003F446E">
      <w:pPr>
        <w:spacing w:line="360" w:lineRule="auto"/>
        <w:jc w:val="both"/>
        <w:rPr>
          <w:rFonts w:ascii="Arial" w:hAnsi="Arial" w:cs="Arial"/>
          <w:b/>
        </w:rPr>
      </w:pPr>
    </w:p>
    <w:p w:rsidR="003F446E" w:rsidRPr="005C3BBD" w:rsidRDefault="003F446E" w:rsidP="003F446E">
      <w:pPr>
        <w:spacing w:line="360" w:lineRule="auto"/>
        <w:jc w:val="both"/>
        <w:rPr>
          <w:rFonts w:ascii="Arial" w:hAnsi="Arial" w:cs="Arial"/>
          <w:b/>
        </w:rPr>
      </w:pPr>
      <w:r w:rsidRPr="005C3BBD">
        <w:rPr>
          <w:rFonts w:ascii="Arial" w:hAnsi="Arial" w:cs="Arial"/>
          <w:b/>
        </w:rPr>
        <w:t>Primero.- Entrada en vigor</w:t>
      </w:r>
    </w:p>
    <w:p w:rsidR="003F446E" w:rsidRPr="005C3BBD" w:rsidRDefault="003F446E" w:rsidP="003F446E">
      <w:pPr>
        <w:jc w:val="both"/>
        <w:rPr>
          <w:rFonts w:ascii="Arial" w:hAnsi="Arial" w:cs="Arial"/>
        </w:rPr>
      </w:pPr>
      <w:r w:rsidRPr="005C3BBD">
        <w:rPr>
          <w:rFonts w:ascii="Arial" w:hAnsi="Arial" w:cs="Arial"/>
        </w:rPr>
        <w:tab/>
        <w:t>Este decreto entrará en vigor el 1 de agosto de 2018, previa su publicación en el diario oficial del estado.</w:t>
      </w:r>
    </w:p>
    <w:p w:rsidR="003F446E" w:rsidRDefault="003F446E">
      <w:pPr>
        <w:rPr>
          <w:rFonts w:ascii="Arial" w:hAnsi="Arial" w:cs="Arial"/>
          <w:b/>
        </w:rPr>
      </w:pPr>
      <w:r>
        <w:rPr>
          <w:rFonts w:ascii="Arial" w:hAnsi="Arial" w:cs="Arial"/>
          <w:b/>
        </w:rPr>
        <w:br w:type="page"/>
      </w:r>
    </w:p>
    <w:p w:rsidR="003F446E" w:rsidRPr="005C3BBD" w:rsidRDefault="003F446E" w:rsidP="003F446E">
      <w:pPr>
        <w:spacing w:line="360" w:lineRule="auto"/>
        <w:ind w:right="51"/>
        <w:jc w:val="both"/>
        <w:rPr>
          <w:rFonts w:ascii="Arial" w:hAnsi="Arial" w:cs="Arial"/>
          <w:b/>
        </w:rPr>
      </w:pPr>
      <w:r w:rsidRPr="005C3BBD">
        <w:rPr>
          <w:rFonts w:ascii="Arial" w:hAnsi="Arial" w:cs="Arial"/>
          <w:b/>
        </w:rPr>
        <w:t>Segundo.- Obligación normativa</w:t>
      </w:r>
    </w:p>
    <w:p w:rsidR="003F446E" w:rsidRPr="005C3BBD" w:rsidRDefault="003F446E" w:rsidP="003F446E">
      <w:pPr>
        <w:ind w:right="51"/>
        <w:jc w:val="both"/>
        <w:rPr>
          <w:rFonts w:ascii="Arial" w:hAnsi="Arial" w:cs="Arial"/>
        </w:rPr>
      </w:pPr>
      <w:r w:rsidRPr="005C3BBD">
        <w:rPr>
          <w:rFonts w:ascii="Arial" w:hAnsi="Arial" w:cs="Arial"/>
          <w:noProof/>
        </w:rPr>
        <w:tab/>
        <w:t>El gobernador del estado deberá expedir el reglamento de esta ley, en un plazo de ciento ochenta dias naturales contados a partir de la entrada en vigor de este decreto.</w:t>
      </w:r>
    </w:p>
    <w:p w:rsidR="003F446E" w:rsidRPr="005C3BBD" w:rsidRDefault="003F446E" w:rsidP="003F446E">
      <w:pPr>
        <w:tabs>
          <w:tab w:val="right" w:pos="8498"/>
        </w:tabs>
        <w:spacing w:line="360" w:lineRule="auto"/>
        <w:jc w:val="both"/>
        <w:rPr>
          <w:rFonts w:ascii="Arial" w:hAnsi="Arial" w:cs="Arial"/>
          <w:b/>
          <w:noProof/>
        </w:rPr>
      </w:pPr>
    </w:p>
    <w:p w:rsidR="003F446E" w:rsidRPr="005C3BBD" w:rsidRDefault="003F446E" w:rsidP="00B31705">
      <w:pPr>
        <w:tabs>
          <w:tab w:val="right" w:pos="8498"/>
        </w:tabs>
        <w:spacing w:line="360" w:lineRule="auto"/>
        <w:jc w:val="both"/>
        <w:rPr>
          <w:rFonts w:ascii="Arial" w:hAnsi="Arial" w:cs="Arial"/>
          <w:lang w:eastAsia="es-MX"/>
        </w:rPr>
      </w:pPr>
      <w:r w:rsidRPr="005C3BBD">
        <w:rPr>
          <w:rFonts w:ascii="Arial" w:hAnsi="Arial" w:cs="Arial"/>
          <w:b/>
          <w:noProof/>
        </w:rPr>
        <w:t xml:space="preserve">Tercero.- </w:t>
      </w:r>
      <w:r w:rsidRPr="005C3BBD">
        <w:rPr>
          <w:rFonts w:ascii="Arial" w:hAnsi="Arial" w:cs="Arial"/>
          <w:b/>
          <w:bCs/>
          <w:lang w:eastAsia="es-MX"/>
        </w:rPr>
        <w:t>Instalación de la comisión</w:t>
      </w:r>
    </w:p>
    <w:p w:rsidR="00FB3EF1" w:rsidRDefault="003F446E" w:rsidP="00B31705">
      <w:pPr>
        <w:widowControl w:val="0"/>
        <w:suppressAutoHyphens/>
        <w:autoSpaceDE w:val="0"/>
        <w:autoSpaceDN w:val="0"/>
        <w:adjustRightInd w:val="0"/>
        <w:jc w:val="both"/>
        <w:rPr>
          <w:rFonts w:ascii="Arial" w:hAnsi="Arial" w:cs="Arial"/>
          <w:lang w:eastAsia="es-MX"/>
        </w:rPr>
      </w:pPr>
      <w:r w:rsidRPr="005C3BBD">
        <w:rPr>
          <w:rFonts w:ascii="Arial" w:hAnsi="Arial" w:cs="Arial"/>
        </w:rPr>
        <w:tab/>
        <w:t xml:space="preserve">La </w:t>
      </w:r>
      <w:r w:rsidRPr="005C3BBD">
        <w:rPr>
          <w:rFonts w:ascii="Arial" w:hAnsi="Arial" w:cs="Arial"/>
          <w:lang w:eastAsia="es-MX"/>
        </w:rPr>
        <w:t xml:space="preserve">Comisión de Fomento a las Actividades de las Organizaciones de la Sociedad Civil deberá instalarse dentro de un plazo de </w:t>
      </w:r>
      <w:r w:rsidRPr="005C3BBD">
        <w:rPr>
          <w:rFonts w:ascii="Arial" w:hAnsi="Arial" w:cs="Arial"/>
          <w:noProof/>
        </w:rPr>
        <w:t xml:space="preserve">ciento ochenta dias naturales contados </w:t>
      </w:r>
      <w:r w:rsidRPr="005C3BBD">
        <w:rPr>
          <w:rFonts w:ascii="Arial" w:hAnsi="Arial" w:cs="Arial"/>
          <w:lang w:eastAsia="es-MX"/>
        </w:rPr>
        <w:t>a partir de la entrada en vigor de este decreto.</w:t>
      </w:r>
    </w:p>
    <w:p w:rsidR="00B31705" w:rsidRDefault="00B31705" w:rsidP="00B31705">
      <w:pPr>
        <w:widowControl w:val="0"/>
        <w:suppressAutoHyphens/>
        <w:autoSpaceDE w:val="0"/>
        <w:autoSpaceDN w:val="0"/>
        <w:adjustRightInd w:val="0"/>
        <w:jc w:val="both"/>
        <w:rPr>
          <w:rFonts w:ascii="Arial" w:eastAsia="Lucida Sans Unicode" w:hAnsi="Arial" w:cs="Arial"/>
          <w:b/>
          <w:bCs/>
          <w:kern w:val="1"/>
          <w:lang w:eastAsia="hi-IN" w:bidi="hi-IN"/>
        </w:rPr>
      </w:pPr>
    </w:p>
    <w:p w:rsidR="0063501E" w:rsidRPr="0063501E" w:rsidRDefault="0063501E" w:rsidP="0063501E">
      <w:pPr>
        <w:widowControl w:val="0"/>
        <w:suppressAutoHyphens/>
        <w:autoSpaceDE w:val="0"/>
        <w:autoSpaceDN w:val="0"/>
        <w:adjustRightInd w:val="0"/>
        <w:jc w:val="both"/>
        <w:rPr>
          <w:rFonts w:ascii="Arial" w:hAnsi="Arial" w:cs="Arial"/>
          <w:b/>
        </w:rPr>
      </w:pPr>
      <w:r w:rsidRPr="0063501E">
        <w:rPr>
          <w:rFonts w:ascii="Arial" w:hAnsi="Arial" w:cs="Arial"/>
          <w:b/>
        </w:rPr>
        <w:t xml:space="preserve">DADO EN LA SEDE DEL RECINTO DEL PODER LEGISLATIVO EN LA CIUDAD DE MÉRIDA, YUCATÁN, ESTADOS UNIDOS MEXICANOS A LOS SIETEDÍAS DEL MES DE JUNIO DEL AÑO DOS MIL DIECIOCHO.- PRESIDENTE DIPUTADO DANIEL JESÚS GRANJA PENICHE.- SECRETARIO DIPUTADO MARCO ANTONIO NOVELO RIVERO.- SECRETARIO DIPUTADO DAVID ABELARDO BARRERA ZAVALA.- RÚBRICAS.” </w:t>
      </w:r>
    </w:p>
    <w:p w:rsidR="0063501E" w:rsidRPr="0063501E" w:rsidRDefault="0063501E" w:rsidP="0063501E">
      <w:pPr>
        <w:widowControl w:val="0"/>
        <w:suppressAutoHyphens/>
        <w:autoSpaceDE w:val="0"/>
        <w:autoSpaceDN w:val="0"/>
        <w:adjustRightInd w:val="0"/>
        <w:spacing w:line="360" w:lineRule="auto"/>
        <w:jc w:val="both"/>
        <w:rPr>
          <w:rFonts w:ascii="Arial" w:hAnsi="Arial" w:cs="Arial"/>
        </w:rPr>
      </w:pPr>
    </w:p>
    <w:p w:rsidR="0063501E" w:rsidRDefault="0063501E" w:rsidP="0063501E">
      <w:pPr>
        <w:widowControl w:val="0"/>
        <w:suppressAutoHyphens/>
        <w:autoSpaceDE w:val="0"/>
        <w:autoSpaceDN w:val="0"/>
        <w:adjustRightInd w:val="0"/>
        <w:spacing w:line="360" w:lineRule="auto"/>
        <w:jc w:val="both"/>
        <w:rPr>
          <w:rFonts w:ascii="Arial" w:hAnsi="Arial" w:cs="Arial"/>
        </w:rPr>
      </w:pPr>
      <w:r w:rsidRPr="0063501E">
        <w:rPr>
          <w:rFonts w:ascii="Arial" w:hAnsi="Arial" w:cs="Arial"/>
        </w:rPr>
        <w:t xml:space="preserve">Y, por tanto, mando se imprima, publique y circule para su conocimiento y debido cumplimiento. </w:t>
      </w:r>
    </w:p>
    <w:p w:rsidR="0063501E" w:rsidRDefault="0063501E" w:rsidP="0063501E">
      <w:pPr>
        <w:widowControl w:val="0"/>
        <w:suppressAutoHyphens/>
        <w:autoSpaceDE w:val="0"/>
        <w:autoSpaceDN w:val="0"/>
        <w:adjustRightInd w:val="0"/>
        <w:spacing w:line="360" w:lineRule="auto"/>
        <w:jc w:val="both"/>
        <w:rPr>
          <w:rFonts w:ascii="Arial" w:hAnsi="Arial" w:cs="Arial"/>
        </w:rPr>
      </w:pPr>
    </w:p>
    <w:p w:rsidR="0063501E" w:rsidRDefault="0063501E" w:rsidP="0063501E">
      <w:pPr>
        <w:widowControl w:val="0"/>
        <w:suppressAutoHyphens/>
        <w:autoSpaceDE w:val="0"/>
        <w:autoSpaceDN w:val="0"/>
        <w:adjustRightInd w:val="0"/>
        <w:spacing w:line="360" w:lineRule="auto"/>
        <w:jc w:val="both"/>
        <w:rPr>
          <w:rFonts w:ascii="Arial" w:hAnsi="Arial" w:cs="Arial"/>
        </w:rPr>
      </w:pPr>
      <w:r w:rsidRPr="0063501E">
        <w:rPr>
          <w:rFonts w:ascii="Arial" w:hAnsi="Arial" w:cs="Arial"/>
        </w:rPr>
        <w:t xml:space="preserve">Se expide este decreto en la sede del Poder Ejecutivo, en Mérida, a 8 de junio de 2018. </w:t>
      </w:r>
    </w:p>
    <w:p w:rsidR="0063501E" w:rsidRPr="0063501E" w:rsidRDefault="0063501E" w:rsidP="0063501E">
      <w:pPr>
        <w:widowControl w:val="0"/>
        <w:suppressAutoHyphens/>
        <w:autoSpaceDE w:val="0"/>
        <w:autoSpaceDN w:val="0"/>
        <w:adjustRightInd w:val="0"/>
        <w:spacing w:line="360" w:lineRule="auto"/>
        <w:jc w:val="center"/>
        <w:rPr>
          <w:rFonts w:ascii="Arial" w:hAnsi="Arial" w:cs="Arial"/>
          <w:b/>
        </w:rPr>
      </w:pPr>
      <w:r w:rsidRPr="0063501E">
        <w:rPr>
          <w:rFonts w:ascii="Arial" w:hAnsi="Arial" w:cs="Arial"/>
          <w:b/>
        </w:rPr>
        <w:t>(</w:t>
      </w:r>
      <w:proofErr w:type="gramStart"/>
      <w:r w:rsidRPr="0063501E">
        <w:rPr>
          <w:rFonts w:ascii="Arial" w:hAnsi="Arial" w:cs="Arial"/>
          <w:b/>
        </w:rPr>
        <w:t>RÚBRICA )</w:t>
      </w:r>
      <w:proofErr w:type="gramEnd"/>
    </w:p>
    <w:p w:rsidR="0063501E" w:rsidRPr="0063501E" w:rsidRDefault="0063501E" w:rsidP="0063501E">
      <w:pPr>
        <w:widowControl w:val="0"/>
        <w:suppressAutoHyphens/>
        <w:autoSpaceDE w:val="0"/>
        <w:autoSpaceDN w:val="0"/>
        <w:adjustRightInd w:val="0"/>
        <w:spacing w:line="360" w:lineRule="auto"/>
        <w:jc w:val="center"/>
        <w:rPr>
          <w:rFonts w:ascii="Arial" w:hAnsi="Arial" w:cs="Arial"/>
          <w:b/>
        </w:rPr>
      </w:pPr>
      <w:r w:rsidRPr="0063501E">
        <w:rPr>
          <w:rFonts w:ascii="Arial" w:hAnsi="Arial" w:cs="Arial"/>
          <w:b/>
        </w:rPr>
        <w:t>Rolando Rodrigo Zapata Bello</w:t>
      </w:r>
    </w:p>
    <w:p w:rsidR="0063501E" w:rsidRPr="0063501E" w:rsidRDefault="0063501E" w:rsidP="00FB4B52">
      <w:pPr>
        <w:widowControl w:val="0"/>
        <w:suppressAutoHyphens/>
        <w:autoSpaceDE w:val="0"/>
        <w:autoSpaceDN w:val="0"/>
        <w:adjustRightInd w:val="0"/>
        <w:spacing w:line="360" w:lineRule="auto"/>
        <w:jc w:val="center"/>
        <w:rPr>
          <w:rFonts w:ascii="Arial" w:hAnsi="Arial" w:cs="Arial"/>
          <w:b/>
        </w:rPr>
      </w:pPr>
      <w:r w:rsidRPr="0063501E">
        <w:rPr>
          <w:rFonts w:ascii="Arial" w:hAnsi="Arial" w:cs="Arial"/>
          <w:b/>
        </w:rPr>
        <w:t>Gobernador del Estado de Yucatán</w:t>
      </w:r>
    </w:p>
    <w:p w:rsidR="0063501E" w:rsidRPr="0063501E" w:rsidRDefault="0063501E" w:rsidP="0063501E">
      <w:pPr>
        <w:widowControl w:val="0"/>
        <w:suppressAutoHyphens/>
        <w:autoSpaceDE w:val="0"/>
        <w:autoSpaceDN w:val="0"/>
        <w:adjustRightInd w:val="0"/>
        <w:spacing w:line="360" w:lineRule="auto"/>
        <w:jc w:val="both"/>
        <w:rPr>
          <w:rFonts w:ascii="Arial" w:hAnsi="Arial" w:cs="Arial"/>
          <w:b/>
        </w:rPr>
      </w:pPr>
      <w:r w:rsidRPr="0063501E">
        <w:rPr>
          <w:rFonts w:ascii="Arial" w:hAnsi="Arial" w:cs="Arial"/>
          <w:b/>
        </w:rPr>
        <w:t xml:space="preserve">              (</w:t>
      </w:r>
      <w:proofErr w:type="gramStart"/>
      <w:r w:rsidRPr="0063501E">
        <w:rPr>
          <w:rFonts w:ascii="Arial" w:hAnsi="Arial" w:cs="Arial"/>
          <w:b/>
        </w:rPr>
        <w:t>RÚBRICA )</w:t>
      </w:r>
      <w:proofErr w:type="gramEnd"/>
      <w:r w:rsidRPr="0063501E">
        <w:rPr>
          <w:rFonts w:ascii="Arial" w:hAnsi="Arial" w:cs="Arial"/>
          <w:b/>
        </w:rPr>
        <w:t xml:space="preserve"> </w:t>
      </w:r>
    </w:p>
    <w:p w:rsidR="0063501E" w:rsidRPr="0063501E" w:rsidRDefault="0063501E" w:rsidP="0063501E">
      <w:pPr>
        <w:widowControl w:val="0"/>
        <w:suppressAutoHyphens/>
        <w:autoSpaceDE w:val="0"/>
        <w:autoSpaceDN w:val="0"/>
        <w:adjustRightInd w:val="0"/>
        <w:spacing w:line="360" w:lineRule="auto"/>
        <w:jc w:val="both"/>
        <w:rPr>
          <w:rFonts w:ascii="Arial" w:hAnsi="Arial" w:cs="Arial"/>
          <w:b/>
        </w:rPr>
      </w:pPr>
      <w:r w:rsidRPr="0063501E">
        <w:rPr>
          <w:rFonts w:ascii="Arial" w:hAnsi="Arial" w:cs="Arial"/>
          <w:b/>
        </w:rPr>
        <w:t xml:space="preserve">Martha Leticia Góngora Sánchez </w:t>
      </w:r>
    </w:p>
    <w:p w:rsidR="00495173" w:rsidRDefault="0063501E" w:rsidP="0063501E">
      <w:pPr>
        <w:widowControl w:val="0"/>
        <w:suppressAutoHyphens/>
        <w:autoSpaceDE w:val="0"/>
        <w:autoSpaceDN w:val="0"/>
        <w:adjustRightInd w:val="0"/>
        <w:spacing w:line="360" w:lineRule="auto"/>
        <w:jc w:val="both"/>
        <w:rPr>
          <w:rFonts w:ascii="Arial" w:hAnsi="Arial" w:cs="Arial"/>
          <w:b/>
        </w:rPr>
      </w:pPr>
      <w:r w:rsidRPr="0063501E">
        <w:rPr>
          <w:rFonts w:ascii="Arial" w:hAnsi="Arial" w:cs="Arial"/>
          <w:b/>
        </w:rPr>
        <w:t>Secretaria general de Gobierno</w:t>
      </w:r>
    </w:p>
    <w:p w:rsidR="009B7FF6" w:rsidRDefault="009B7FF6" w:rsidP="0063501E">
      <w:pPr>
        <w:widowControl w:val="0"/>
        <w:suppressAutoHyphens/>
        <w:autoSpaceDE w:val="0"/>
        <w:autoSpaceDN w:val="0"/>
        <w:adjustRightInd w:val="0"/>
        <w:spacing w:line="360" w:lineRule="auto"/>
        <w:jc w:val="both"/>
        <w:rPr>
          <w:rFonts w:ascii="Arial" w:hAnsi="Arial" w:cs="Arial"/>
          <w:b/>
        </w:rPr>
      </w:pPr>
    </w:p>
    <w:p w:rsidR="00C3726A" w:rsidRPr="00C3726A" w:rsidRDefault="009B7FF6" w:rsidP="00C3726A">
      <w:pPr>
        <w:pStyle w:val="Sinespaciado"/>
        <w:jc w:val="center"/>
        <w:rPr>
          <w:rFonts w:ascii="Arial" w:eastAsia="Calibri" w:hAnsi="Arial" w:cs="Arial"/>
          <w:b/>
          <w:lang w:val="es-MX"/>
        </w:rPr>
      </w:pPr>
      <w:r>
        <w:rPr>
          <w:rFonts w:ascii="Arial" w:hAnsi="Arial" w:cs="Arial"/>
          <w:b/>
        </w:rPr>
        <w:br w:type="column"/>
      </w:r>
      <w:r w:rsidR="00C3726A" w:rsidRPr="00C3726A">
        <w:rPr>
          <w:rFonts w:ascii="Arial" w:eastAsia="Calibri" w:hAnsi="Arial" w:cs="Arial"/>
          <w:b/>
          <w:lang w:val="es-MX"/>
        </w:rPr>
        <w:t>DECRETO 94/2019</w:t>
      </w:r>
    </w:p>
    <w:p w:rsidR="00C3726A" w:rsidRPr="00C3726A" w:rsidRDefault="00C3726A" w:rsidP="00C3726A">
      <w:pPr>
        <w:widowControl w:val="0"/>
        <w:jc w:val="center"/>
        <w:rPr>
          <w:rFonts w:ascii="Arial" w:hAnsi="Arial" w:cs="Arial"/>
          <w:b/>
          <w:sz w:val="22"/>
          <w:szCs w:val="22"/>
          <w:lang w:val="es-ES_tradnl"/>
        </w:rPr>
      </w:pPr>
      <w:r w:rsidRPr="00C3726A">
        <w:rPr>
          <w:rFonts w:ascii="Arial" w:hAnsi="Arial" w:cs="Arial"/>
          <w:b/>
          <w:sz w:val="22"/>
          <w:szCs w:val="22"/>
          <w:lang w:val="es-ES_tradnl"/>
        </w:rPr>
        <w:t>Publicado en el Diario Oficial del Gobierno del Estado de Yucatán</w:t>
      </w:r>
    </w:p>
    <w:p w:rsidR="00C3726A" w:rsidRPr="00C3726A" w:rsidRDefault="00C3726A" w:rsidP="00C3726A">
      <w:pPr>
        <w:jc w:val="center"/>
        <w:rPr>
          <w:rFonts w:ascii="Arial" w:eastAsia="Calibri" w:hAnsi="Arial" w:cs="Arial"/>
          <w:b/>
          <w:sz w:val="22"/>
          <w:szCs w:val="22"/>
          <w:lang w:val="es-MX" w:eastAsia="en-US"/>
        </w:rPr>
      </w:pPr>
      <w:r w:rsidRPr="00C3726A">
        <w:rPr>
          <w:rFonts w:ascii="Arial" w:hAnsi="Arial" w:cs="Arial"/>
          <w:b/>
          <w:sz w:val="22"/>
          <w:szCs w:val="22"/>
          <w:lang w:val="es-ES_tradnl"/>
        </w:rPr>
        <w:t xml:space="preserve"> </w:t>
      </w:r>
      <w:proofErr w:type="gramStart"/>
      <w:r w:rsidRPr="00C3726A">
        <w:rPr>
          <w:rFonts w:ascii="Arial" w:hAnsi="Arial" w:cs="Arial"/>
          <w:b/>
          <w:sz w:val="22"/>
          <w:szCs w:val="22"/>
          <w:lang w:val="es-ES_tradnl"/>
        </w:rPr>
        <w:t>el</w:t>
      </w:r>
      <w:proofErr w:type="gramEnd"/>
      <w:r w:rsidRPr="00C3726A">
        <w:rPr>
          <w:rFonts w:ascii="Arial" w:hAnsi="Arial" w:cs="Arial"/>
          <w:b/>
          <w:sz w:val="22"/>
          <w:szCs w:val="22"/>
          <w:lang w:val="es-ES_tradnl"/>
        </w:rPr>
        <w:t xml:space="preserve"> 31 de julio de 2019</w:t>
      </w:r>
    </w:p>
    <w:p w:rsidR="00C3726A" w:rsidRPr="00C3726A" w:rsidRDefault="00C3726A" w:rsidP="00C3726A">
      <w:pPr>
        <w:jc w:val="center"/>
        <w:rPr>
          <w:rFonts w:ascii="Arial" w:eastAsia="Calibri" w:hAnsi="Arial" w:cs="Arial"/>
          <w:b/>
          <w:sz w:val="22"/>
          <w:szCs w:val="22"/>
          <w:lang w:val="es-MX" w:eastAsia="en-US"/>
        </w:rPr>
      </w:pPr>
    </w:p>
    <w:p w:rsidR="00C3726A" w:rsidRPr="00C3726A" w:rsidRDefault="00C3726A" w:rsidP="00C3726A">
      <w:pPr>
        <w:jc w:val="center"/>
        <w:rPr>
          <w:rFonts w:ascii="Arial" w:eastAsia="Calibri" w:hAnsi="Arial" w:cs="Arial"/>
          <w:b/>
          <w:spacing w:val="1"/>
          <w:sz w:val="22"/>
          <w:szCs w:val="22"/>
          <w:lang w:val="es-MX" w:eastAsia="en-US"/>
        </w:rPr>
      </w:pPr>
      <w:r w:rsidRPr="00C3726A">
        <w:rPr>
          <w:rFonts w:ascii="Arial" w:eastAsia="Calibri" w:hAnsi="Arial" w:cs="Arial"/>
          <w:b/>
          <w:sz w:val="22"/>
          <w:szCs w:val="22"/>
          <w:lang w:val="es-MX" w:eastAsia="en-US"/>
        </w:rPr>
        <w:t>Por el que se modifican 44 leyes estatales, en materia de reestructuración de la administración pública estatal</w:t>
      </w:r>
      <w:r w:rsidRPr="00C3726A">
        <w:rPr>
          <w:rFonts w:ascii="Arial" w:eastAsia="Calibri" w:hAnsi="Arial" w:cs="Arial"/>
          <w:b/>
          <w:spacing w:val="1"/>
          <w:sz w:val="22"/>
          <w:szCs w:val="22"/>
          <w:lang w:val="es-MX" w:eastAsia="en-US"/>
        </w:rPr>
        <w:t>.</w:t>
      </w:r>
    </w:p>
    <w:p w:rsidR="00C3726A" w:rsidRPr="00C3726A" w:rsidRDefault="00C3726A" w:rsidP="00C3726A">
      <w:pPr>
        <w:jc w:val="center"/>
        <w:rPr>
          <w:rFonts w:ascii="Arial" w:eastAsia="Calibri" w:hAnsi="Arial" w:cs="Arial"/>
          <w:b/>
          <w:sz w:val="22"/>
          <w:szCs w:val="22"/>
          <w:lang w:val="es-MX" w:eastAsia="en-US"/>
        </w:rPr>
      </w:pPr>
    </w:p>
    <w:p w:rsidR="00C3726A" w:rsidRPr="00C3726A" w:rsidRDefault="00C3726A" w:rsidP="00C3726A">
      <w:pPr>
        <w:ind w:right="-3"/>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primero. </w:t>
      </w:r>
      <w:r w:rsidRPr="00C3726A">
        <w:rPr>
          <w:rFonts w:ascii="Arial" w:eastAsia="Arial" w:hAnsi="Arial" w:cs="Arial"/>
          <w:color w:val="000000"/>
          <w:sz w:val="22"/>
          <w:szCs w:val="22"/>
          <w:lang w:val="es-MX" w:eastAsia="es-MX"/>
        </w:rPr>
        <w:t>Se reforma el artículo 18 de la Ley Ganadera del Estado de Yucatán, para quedar como sigue:</w:t>
      </w:r>
    </w:p>
    <w:p w:rsidR="00C3726A" w:rsidRPr="00C3726A" w:rsidRDefault="00C3726A" w:rsidP="00C3726A">
      <w:pPr>
        <w:ind w:right="-3"/>
        <w:jc w:val="both"/>
        <w:rPr>
          <w:rFonts w:ascii="Arial" w:eastAsia="Arial" w:hAnsi="Arial" w:cs="Arial"/>
          <w:color w:val="000000"/>
          <w:sz w:val="22"/>
          <w:szCs w:val="22"/>
          <w:lang w:val="es-MX" w:eastAsia="es-MX"/>
        </w:rPr>
      </w:pPr>
    </w:p>
    <w:p w:rsidR="00C3726A" w:rsidRPr="00C3726A" w:rsidRDefault="00C3726A" w:rsidP="00C3726A">
      <w:pPr>
        <w:ind w:right="-3" w:firstLine="4"/>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segundo. </w:t>
      </w:r>
      <w:r w:rsidRPr="00C3726A">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C3726A" w:rsidRPr="00C3726A" w:rsidRDefault="00C3726A" w:rsidP="00C3726A">
      <w:pPr>
        <w:ind w:right="-3" w:firstLine="4"/>
        <w:jc w:val="both"/>
        <w:rPr>
          <w:rFonts w:ascii="Arial" w:eastAsia="Arial" w:hAnsi="Arial" w:cs="Arial"/>
          <w:b/>
          <w:color w:val="000000"/>
          <w:sz w:val="22"/>
          <w:szCs w:val="22"/>
          <w:lang w:val="es-MX" w:eastAsia="es-MX"/>
        </w:rPr>
      </w:pPr>
    </w:p>
    <w:p w:rsidR="00C3726A" w:rsidRPr="00C3726A" w:rsidRDefault="00C3726A" w:rsidP="00C3726A">
      <w:pPr>
        <w:ind w:right="-3" w:firstLine="4"/>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tercero. </w:t>
      </w:r>
      <w:r w:rsidRPr="00C3726A">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C3726A" w:rsidRPr="00C3726A" w:rsidRDefault="00C3726A" w:rsidP="00C3726A">
      <w:pPr>
        <w:ind w:right="-3"/>
        <w:jc w:val="both"/>
        <w:rPr>
          <w:rFonts w:ascii="Arial" w:eastAsia="Arial" w:hAnsi="Arial" w:cs="Arial"/>
          <w:b/>
          <w:color w:val="000000"/>
          <w:sz w:val="22"/>
          <w:szCs w:val="22"/>
          <w:lang w:val="es-MX" w:eastAsia="es-MX"/>
        </w:rPr>
      </w:pPr>
    </w:p>
    <w:p w:rsidR="00C3726A" w:rsidRPr="00C3726A" w:rsidRDefault="00C3726A" w:rsidP="00C3726A">
      <w:pPr>
        <w:ind w:right="-3"/>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 xml:space="preserve">Artículo cuarto. </w:t>
      </w:r>
      <w:r w:rsidRPr="00C3726A">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C3726A" w:rsidRPr="00C3726A" w:rsidRDefault="00C3726A" w:rsidP="00C3726A">
      <w:pPr>
        <w:ind w:left="567" w:right="-6"/>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quinto. </w:t>
      </w:r>
      <w:r w:rsidRPr="00C3726A">
        <w:rPr>
          <w:rFonts w:ascii="Arial" w:eastAsia="Arial" w:hAnsi="Arial" w:cs="Arial"/>
          <w:color w:val="000000"/>
          <w:sz w:val="22"/>
          <w:szCs w:val="22"/>
          <w:lang w:val="es-MX" w:eastAsia="es-MX"/>
        </w:rPr>
        <w:t xml:space="preserve">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Pr="00C3726A">
        <w:rPr>
          <w:rFonts w:ascii="Arial" w:eastAsia="Arial" w:hAnsi="Arial" w:cs="Arial"/>
          <w:color w:val="000000"/>
          <w:sz w:val="22"/>
          <w:szCs w:val="22"/>
          <w:lang w:val="es-MX" w:eastAsia="es-MX"/>
        </w:rPr>
        <w:t>quáter</w:t>
      </w:r>
      <w:proofErr w:type="spellEnd"/>
      <w:r w:rsidRPr="00C3726A">
        <w:rPr>
          <w:rFonts w:ascii="Arial" w:eastAsia="Arial" w:hAnsi="Arial" w:cs="Arial"/>
          <w:color w:val="000000"/>
          <w:sz w:val="22"/>
          <w:szCs w:val="22"/>
          <w:lang w:val="es-MX" w:eastAsia="es-MX"/>
        </w:rPr>
        <w:t xml:space="preserve">; se reforma el párrafo primero del artículo 40 </w:t>
      </w:r>
      <w:proofErr w:type="spellStart"/>
      <w:r w:rsidRPr="00C3726A">
        <w:rPr>
          <w:rFonts w:ascii="Arial" w:eastAsia="Arial" w:hAnsi="Arial" w:cs="Arial"/>
          <w:color w:val="000000"/>
          <w:sz w:val="22"/>
          <w:szCs w:val="22"/>
          <w:lang w:val="es-MX" w:eastAsia="es-MX"/>
        </w:rPr>
        <w:t>quinquies</w:t>
      </w:r>
      <w:proofErr w:type="spellEnd"/>
      <w:r w:rsidRPr="00C3726A">
        <w:rPr>
          <w:rFonts w:ascii="Arial" w:eastAsia="Arial" w:hAnsi="Arial" w:cs="Arial"/>
          <w:color w:val="000000"/>
          <w:sz w:val="22"/>
          <w:szCs w:val="22"/>
          <w:lang w:val="es-MX" w:eastAsia="es-MX"/>
        </w:rPr>
        <w:t xml:space="preserve">; la fracción IV del artículo 40 </w:t>
      </w:r>
      <w:proofErr w:type="spellStart"/>
      <w:r w:rsidRPr="00C3726A">
        <w:rPr>
          <w:rFonts w:ascii="Arial" w:eastAsia="Arial" w:hAnsi="Arial" w:cs="Arial"/>
          <w:color w:val="000000"/>
          <w:sz w:val="22"/>
          <w:szCs w:val="22"/>
          <w:lang w:val="es-MX" w:eastAsia="es-MX"/>
        </w:rPr>
        <w:t>septies</w:t>
      </w:r>
      <w:proofErr w:type="spellEnd"/>
      <w:r w:rsidRPr="00C3726A">
        <w:rPr>
          <w:rFonts w:ascii="Arial" w:eastAsia="Arial" w:hAnsi="Arial" w:cs="Arial"/>
          <w:color w:val="000000"/>
          <w:sz w:val="22"/>
          <w:szCs w:val="22"/>
          <w:lang w:val="es-MX" w:eastAsia="es-MX"/>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sexto. </w:t>
      </w:r>
      <w:r w:rsidRPr="00C3726A">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C3726A" w:rsidRPr="00C3726A" w:rsidRDefault="00C3726A" w:rsidP="00C3726A">
      <w:pPr>
        <w:ind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 xml:space="preserve">Artículo séptimo. </w:t>
      </w:r>
      <w:r w:rsidRPr="00C3726A">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C3726A" w:rsidRPr="00C3726A" w:rsidRDefault="00C3726A" w:rsidP="00C3726A">
      <w:pPr>
        <w:ind w:right="-3"/>
        <w:jc w:val="both"/>
        <w:rPr>
          <w:rFonts w:ascii="Arial" w:eastAsia="Arial" w:hAnsi="Arial" w:cs="Arial"/>
          <w:color w:val="000000"/>
          <w:sz w:val="22"/>
          <w:szCs w:val="22"/>
          <w:lang w:val="es-MX" w:eastAsia="es-MX"/>
        </w:rPr>
      </w:pPr>
    </w:p>
    <w:p w:rsidR="00C3726A" w:rsidRPr="00C3726A" w:rsidRDefault="00C3726A" w:rsidP="00C3726A">
      <w:pPr>
        <w:ind w:right="-3"/>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Octavo.</w:t>
      </w:r>
      <w:r w:rsidRPr="00C3726A">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C3726A" w:rsidRPr="00C3726A" w:rsidRDefault="00C3726A" w:rsidP="00C3726A">
      <w:pPr>
        <w:ind w:right="-3"/>
        <w:jc w:val="both"/>
        <w:rPr>
          <w:rFonts w:ascii="Arial" w:eastAsia="Arial" w:hAnsi="Arial" w:cs="Arial"/>
          <w:color w:val="000000"/>
          <w:sz w:val="22"/>
          <w:szCs w:val="22"/>
          <w:lang w:val="es-MX" w:eastAsia="es-MX"/>
        </w:rPr>
      </w:pPr>
    </w:p>
    <w:p w:rsidR="00C3726A" w:rsidRPr="00C3726A" w:rsidRDefault="00C3726A" w:rsidP="00C3726A">
      <w:pPr>
        <w:ind w:right="-6"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noveno.</w:t>
      </w:r>
      <w:r w:rsidRPr="00C3726A">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C3726A" w:rsidRPr="00C3726A" w:rsidRDefault="00C3726A" w:rsidP="00C3726A">
      <w:pPr>
        <w:ind w:right="-3"/>
        <w:jc w:val="both"/>
        <w:rPr>
          <w:rFonts w:ascii="Arial" w:eastAsia="Arial" w:hAnsi="Arial" w:cs="Arial"/>
          <w:color w:val="000000"/>
          <w:sz w:val="22"/>
          <w:szCs w:val="22"/>
          <w:lang w:val="es-MX" w:eastAsia="es-MX"/>
        </w:rPr>
      </w:pPr>
    </w:p>
    <w:p w:rsidR="00C3726A" w:rsidRPr="00C3726A" w:rsidRDefault="00C3726A" w:rsidP="00C3726A">
      <w:pPr>
        <w:ind w:right="-6" w:hanging="11"/>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décimo.</w:t>
      </w:r>
      <w:r w:rsidRPr="00C3726A">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6" w:hanging="11"/>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decimoprimero.</w:t>
      </w:r>
      <w:r w:rsidRPr="00C3726A">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w:t>
      </w:r>
      <w:proofErr w:type="spellStart"/>
      <w:r w:rsidRPr="00C3726A">
        <w:rPr>
          <w:rFonts w:ascii="Arial" w:eastAsia="Arial" w:hAnsi="Arial" w:cs="Arial"/>
          <w:color w:val="000000"/>
          <w:sz w:val="22"/>
          <w:szCs w:val="22"/>
          <w:lang w:val="es-MX" w:eastAsia="es-MX"/>
        </w:rPr>
        <w:t>quinquies</w:t>
      </w:r>
      <w:proofErr w:type="spellEnd"/>
      <w:r w:rsidRPr="00C3726A">
        <w:rPr>
          <w:rFonts w:ascii="Arial" w:eastAsia="Arial" w:hAnsi="Arial" w:cs="Arial"/>
          <w:color w:val="000000"/>
          <w:sz w:val="22"/>
          <w:szCs w:val="22"/>
          <w:lang w:val="es-MX" w:eastAsia="es-MX"/>
        </w:rPr>
        <w:t xml:space="preserve">; el párrafo primero del artículo 104 </w:t>
      </w:r>
      <w:proofErr w:type="spellStart"/>
      <w:r w:rsidRPr="00C3726A">
        <w:rPr>
          <w:rFonts w:ascii="Arial" w:eastAsia="Arial" w:hAnsi="Arial" w:cs="Arial"/>
          <w:color w:val="000000"/>
          <w:sz w:val="22"/>
          <w:szCs w:val="22"/>
          <w:lang w:val="es-MX" w:eastAsia="es-MX"/>
        </w:rPr>
        <w:t>Septies</w:t>
      </w:r>
      <w:proofErr w:type="spellEnd"/>
      <w:r w:rsidRPr="00C3726A">
        <w:rPr>
          <w:rFonts w:ascii="Arial" w:eastAsia="Arial" w:hAnsi="Arial" w:cs="Arial"/>
          <w:color w:val="000000"/>
          <w:sz w:val="22"/>
          <w:szCs w:val="22"/>
          <w:lang w:val="es-MX" w:eastAsia="es-MX"/>
        </w:rPr>
        <w:t xml:space="preserve">; el párrafo primero, las fracciones III, IV, y se adiciona la fracción V del artículo 104 </w:t>
      </w:r>
      <w:proofErr w:type="spellStart"/>
      <w:r w:rsidRPr="00C3726A">
        <w:rPr>
          <w:rFonts w:ascii="Arial" w:eastAsia="Arial" w:hAnsi="Arial" w:cs="Arial"/>
          <w:color w:val="000000"/>
          <w:sz w:val="22"/>
          <w:szCs w:val="22"/>
          <w:lang w:val="es-MX" w:eastAsia="es-MX"/>
        </w:rPr>
        <w:t>Octies</w:t>
      </w:r>
      <w:proofErr w:type="spellEnd"/>
      <w:r w:rsidRPr="00C3726A">
        <w:rPr>
          <w:rFonts w:ascii="Arial" w:eastAsia="Arial" w:hAnsi="Arial" w:cs="Arial"/>
          <w:color w:val="000000"/>
          <w:sz w:val="22"/>
          <w:szCs w:val="22"/>
          <w:lang w:val="es-MX" w:eastAsia="es-MX"/>
        </w:rPr>
        <w:t xml:space="preserve">; se deroga el artículo 104 </w:t>
      </w:r>
      <w:proofErr w:type="spellStart"/>
      <w:r w:rsidRPr="00C3726A">
        <w:rPr>
          <w:rFonts w:ascii="Arial" w:eastAsia="Arial" w:hAnsi="Arial" w:cs="Arial"/>
          <w:color w:val="000000"/>
          <w:sz w:val="22"/>
          <w:szCs w:val="22"/>
          <w:lang w:val="es-MX" w:eastAsia="es-MX"/>
        </w:rPr>
        <w:t>nonies</w:t>
      </w:r>
      <w:proofErr w:type="spellEnd"/>
      <w:r w:rsidRPr="00C3726A">
        <w:rPr>
          <w:rFonts w:ascii="Arial" w:eastAsia="Arial" w:hAnsi="Arial" w:cs="Arial"/>
          <w:color w:val="000000"/>
          <w:sz w:val="22"/>
          <w:szCs w:val="22"/>
          <w:lang w:val="es-MX" w:eastAsia="es-MX"/>
        </w:rPr>
        <w:t xml:space="preserve">; se reforman el párrafo primero del artículo 104 </w:t>
      </w:r>
      <w:proofErr w:type="spellStart"/>
      <w:r w:rsidRPr="00C3726A">
        <w:rPr>
          <w:rFonts w:ascii="Arial" w:eastAsia="Arial" w:hAnsi="Arial" w:cs="Arial"/>
          <w:color w:val="000000"/>
          <w:sz w:val="22"/>
          <w:szCs w:val="22"/>
          <w:lang w:val="es-MX" w:eastAsia="es-MX"/>
        </w:rPr>
        <w:t>decies</w:t>
      </w:r>
      <w:proofErr w:type="spellEnd"/>
      <w:r w:rsidRPr="00C3726A">
        <w:rPr>
          <w:rFonts w:ascii="Arial" w:eastAsia="Arial" w:hAnsi="Arial" w:cs="Arial"/>
          <w:color w:val="000000"/>
          <w:sz w:val="22"/>
          <w:szCs w:val="22"/>
          <w:lang w:val="es-MX" w:eastAsia="es-MX"/>
        </w:rPr>
        <w:t xml:space="preserve">; los artículos 104 </w:t>
      </w:r>
      <w:proofErr w:type="spellStart"/>
      <w:r w:rsidRPr="00C3726A">
        <w:rPr>
          <w:rFonts w:ascii="Arial" w:eastAsia="Arial" w:hAnsi="Arial" w:cs="Arial"/>
          <w:color w:val="000000"/>
          <w:sz w:val="22"/>
          <w:szCs w:val="22"/>
          <w:lang w:val="es-MX" w:eastAsia="es-MX"/>
        </w:rPr>
        <w:t>duodecies</w:t>
      </w:r>
      <w:proofErr w:type="spellEnd"/>
      <w:r w:rsidRPr="00C3726A">
        <w:rPr>
          <w:rFonts w:ascii="Arial" w:eastAsia="Arial" w:hAnsi="Arial" w:cs="Arial"/>
          <w:color w:val="000000"/>
          <w:sz w:val="22"/>
          <w:szCs w:val="22"/>
          <w:lang w:val="es-MX" w:eastAsia="es-MX"/>
        </w:rPr>
        <w:t xml:space="preserve">; 104 </w:t>
      </w:r>
      <w:proofErr w:type="spellStart"/>
      <w:r w:rsidRPr="00C3726A">
        <w:rPr>
          <w:rFonts w:ascii="Arial" w:eastAsia="Arial" w:hAnsi="Arial" w:cs="Arial"/>
          <w:color w:val="000000"/>
          <w:sz w:val="22"/>
          <w:szCs w:val="22"/>
          <w:lang w:val="es-MX" w:eastAsia="es-MX"/>
        </w:rPr>
        <w:t>terdecies</w:t>
      </w:r>
      <w:proofErr w:type="spellEnd"/>
      <w:r w:rsidRPr="00C3726A">
        <w:rPr>
          <w:rFonts w:ascii="Arial" w:eastAsia="Arial" w:hAnsi="Arial" w:cs="Arial"/>
          <w:color w:val="000000"/>
          <w:sz w:val="22"/>
          <w:szCs w:val="22"/>
          <w:lang w:val="es-MX" w:eastAsia="es-MX"/>
        </w:rPr>
        <w:t>; 110, 114, 115 y 116, todos de la Ley de Juventud del Estado de Yucatán, para quedar como sigue:</w:t>
      </w:r>
    </w:p>
    <w:p w:rsidR="00C3726A" w:rsidRPr="00C3726A" w:rsidRDefault="00C3726A" w:rsidP="00C3726A">
      <w:pPr>
        <w:ind w:right="-6" w:hanging="11"/>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decimosegundo.</w:t>
      </w:r>
      <w:r w:rsidRPr="00C3726A">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w:t>
      </w:r>
      <w:proofErr w:type="spellStart"/>
      <w:r w:rsidRPr="00C3726A">
        <w:rPr>
          <w:rFonts w:ascii="Arial" w:eastAsia="Arial" w:hAnsi="Arial" w:cs="Arial"/>
          <w:color w:val="000000"/>
          <w:sz w:val="22"/>
          <w:szCs w:val="22"/>
          <w:lang w:val="es-MX" w:eastAsia="es-MX"/>
        </w:rPr>
        <w:t>Quater</w:t>
      </w:r>
      <w:proofErr w:type="spellEnd"/>
      <w:r w:rsidRPr="00C3726A">
        <w:rPr>
          <w:rFonts w:ascii="Arial" w:eastAsia="Arial" w:hAnsi="Arial" w:cs="Arial"/>
          <w:color w:val="000000"/>
          <w:sz w:val="22"/>
          <w:szCs w:val="22"/>
          <w:lang w:val="es-MX" w:eastAsia="es-MX"/>
        </w:rPr>
        <w:t xml:space="preserve">, 16 </w:t>
      </w:r>
      <w:proofErr w:type="spellStart"/>
      <w:r w:rsidRPr="00C3726A">
        <w:rPr>
          <w:rFonts w:ascii="Arial" w:eastAsia="Arial" w:hAnsi="Arial" w:cs="Arial"/>
          <w:color w:val="000000"/>
          <w:sz w:val="22"/>
          <w:szCs w:val="22"/>
          <w:lang w:val="es-MX" w:eastAsia="es-MX"/>
        </w:rPr>
        <w:t>Quinquies</w:t>
      </w:r>
      <w:proofErr w:type="spellEnd"/>
      <w:r w:rsidRPr="00C3726A">
        <w:rPr>
          <w:rFonts w:ascii="Arial" w:eastAsia="Arial" w:hAnsi="Arial" w:cs="Arial"/>
          <w:color w:val="000000"/>
          <w:sz w:val="22"/>
          <w:szCs w:val="22"/>
          <w:lang w:val="es-MX" w:eastAsia="es-MX"/>
        </w:rPr>
        <w:t xml:space="preserve"> y 16 </w:t>
      </w:r>
      <w:proofErr w:type="spellStart"/>
      <w:r w:rsidRPr="00C3726A">
        <w:rPr>
          <w:rFonts w:ascii="Arial" w:eastAsia="Arial" w:hAnsi="Arial" w:cs="Arial"/>
          <w:color w:val="000000"/>
          <w:sz w:val="22"/>
          <w:szCs w:val="22"/>
          <w:lang w:val="es-MX" w:eastAsia="es-MX"/>
        </w:rPr>
        <w:t>Sexies</w:t>
      </w:r>
      <w:proofErr w:type="spellEnd"/>
      <w:r w:rsidRPr="00C3726A">
        <w:rPr>
          <w:rFonts w:ascii="Arial" w:eastAsia="Arial" w:hAnsi="Arial" w:cs="Arial"/>
          <w:color w:val="000000"/>
          <w:sz w:val="22"/>
          <w:szCs w:val="22"/>
          <w:lang w:val="es-MX" w:eastAsia="es-MX"/>
        </w:rPr>
        <w:t>; se reforman las fracciones III, IV, y el párrafo cuarto del artículo 18, todos de la Ley de Pesca y Acuacultura Sustentables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decimotercero.</w:t>
      </w:r>
      <w:r w:rsidRPr="00C3726A">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w:t>
      </w:r>
      <w:proofErr w:type="spellStart"/>
      <w:r w:rsidRPr="00C3726A">
        <w:rPr>
          <w:rFonts w:ascii="Arial" w:eastAsia="Arial" w:hAnsi="Arial" w:cs="Arial"/>
          <w:color w:val="000000"/>
          <w:sz w:val="22"/>
          <w:szCs w:val="22"/>
          <w:lang w:val="es-MX" w:eastAsia="es-MX"/>
        </w:rPr>
        <w:t>Terdecies</w:t>
      </w:r>
      <w:proofErr w:type="spellEnd"/>
      <w:r w:rsidRPr="00C3726A">
        <w:rPr>
          <w:rFonts w:ascii="Arial" w:eastAsia="Arial" w:hAnsi="Arial" w:cs="Arial"/>
          <w:color w:val="000000"/>
          <w:sz w:val="22"/>
          <w:szCs w:val="22"/>
          <w:lang w:val="es-MX" w:eastAsia="es-MX"/>
        </w:rPr>
        <w:t>, todos de la Ley del Notariado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ab/>
      </w:r>
      <w:r w:rsidRPr="00C3726A">
        <w:rPr>
          <w:rFonts w:ascii="Arial" w:eastAsia="Arial" w:hAnsi="Arial" w:cs="Arial"/>
          <w:color w:val="000000"/>
          <w:sz w:val="22"/>
          <w:szCs w:val="22"/>
          <w:lang w:val="es-MX" w:eastAsia="es-MX"/>
        </w:rPr>
        <w:tab/>
      </w:r>
    </w:p>
    <w:p w:rsidR="00C3726A" w:rsidRPr="00C3726A" w:rsidRDefault="00C3726A" w:rsidP="00C3726A">
      <w:pPr>
        <w:tabs>
          <w:tab w:val="left" w:pos="1605"/>
        </w:tabs>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decimocuarto.</w:t>
      </w:r>
      <w:r w:rsidRPr="00C3726A">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C3726A" w:rsidRPr="00C3726A" w:rsidRDefault="00C3726A" w:rsidP="00C3726A">
      <w:pPr>
        <w:tabs>
          <w:tab w:val="left" w:pos="1605"/>
        </w:tabs>
        <w:ind w:right="-3" w:hanging="10"/>
        <w:jc w:val="both"/>
        <w:rPr>
          <w:rFonts w:ascii="Arial" w:eastAsia="Arial" w:hAnsi="Arial" w:cs="Arial"/>
          <w:color w:val="000000"/>
          <w:sz w:val="22"/>
          <w:szCs w:val="22"/>
          <w:lang w:val="es-MX" w:eastAsia="es-MX"/>
        </w:rPr>
      </w:pPr>
    </w:p>
    <w:p w:rsidR="00C3726A" w:rsidRPr="00C3726A" w:rsidRDefault="00C3726A" w:rsidP="00C3726A">
      <w:pPr>
        <w:ind w:right="-6" w:hanging="11"/>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decimoquinto. </w:t>
      </w:r>
      <w:r w:rsidRPr="00C3726A">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C3726A" w:rsidRPr="00C3726A" w:rsidRDefault="00C3726A" w:rsidP="00C3726A">
      <w:pPr>
        <w:ind w:right="-6" w:hanging="11"/>
        <w:jc w:val="both"/>
        <w:rPr>
          <w:rFonts w:ascii="Arial" w:eastAsia="Arial" w:hAnsi="Arial" w:cs="Arial"/>
          <w:color w:val="000000"/>
          <w:sz w:val="22"/>
          <w:szCs w:val="22"/>
          <w:lang w:val="es-ES_tradnl" w:eastAsia="es-MX"/>
        </w:rPr>
      </w:pPr>
    </w:p>
    <w:p w:rsidR="00C3726A" w:rsidRPr="00C3726A" w:rsidRDefault="00C3726A" w:rsidP="00C3726A">
      <w:pPr>
        <w:ind w:right="-6" w:hanging="11"/>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w:t>
      </w:r>
      <w:r w:rsidRPr="00C3726A">
        <w:rPr>
          <w:rFonts w:ascii="Arial" w:eastAsia="Arial" w:hAnsi="Arial" w:cs="Arial"/>
          <w:color w:val="000000"/>
          <w:sz w:val="22"/>
          <w:szCs w:val="22"/>
          <w:lang w:val="es-MX" w:eastAsia="es-MX"/>
        </w:rPr>
        <w:t xml:space="preserve"> </w:t>
      </w:r>
      <w:r w:rsidRPr="00C3726A">
        <w:rPr>
          <w:rFonts w:ascii="Arial" w:eastAsia="Arial" w:hAnsi="Arial" w:cs="Arial"/>
          <w:b/>
          <w:color w:val="000000"/>
          <w:sz w:val="22"/>
          <w:szCs w:val="22"/>
          <w:lang w:val="es-MX" w:eastAsia="es-MX"/>
        </w:rPr>
        <w:t>decimosexto.</w:t>
      </w:r>
      <w:r w:rsidRPr="00C3726A">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decimoséptimo.</w:t>
      </w:r>
      <w:r w:rsidRPr="00C3726A">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decimoctavo.</w:t>
      </w:r>
      <w:r w:rsidRPr="00C3726A">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decimonoveno. </w:t>
      </w:r>
      <w:r w:rsidRPr="00C3726A">
        <w:rPr>
          <w:rFonts w:ascii="Arial" w:eastAsia="Arial" w:hAnsi="Arial" w:cs="Arial"/>
          <w:color w:val="000000"/>
          <w:sz w:val="22"/>
          <w:szCs w:val="22"/>
          <w:lang w:val="es-MX" w:eastAsia="es-MX"/>
        </w:rPr>
        <w:t>Se reforma el artículo 56 de la Ley para el Fomento y Desarrollo del Turismo en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vigésimo.</w:t>
      </w:r>
      <w:r w:rsidRPr="00C3726A">
        <w:rPr>
          <w:rFonts w:ascii="Arial" w:eastAsia="Arial" w:hAnsi="Arial" w:cs="Arial"/>
          <w:color w:val="000000"/>
          <w:sz w:val="22"/>
          <w:szCs w:val="22"/>
          <w:lang w:val="es-MX" w:eastAsia="es-MX"/>
        </w:rPr>
        <w:t xml:space="preserve"> Se reforma la fracción VI del artículo 13 </w:t>
      </w:r>
      <w:proofErr w:type="spellStart"/>
      <w:r w:rsidRPr="00C3726A">
        <w:rPr>
          <w:rFonts w:ascii="Arial" w:eastAsia="Arial" w:hAnsi="Arial" w:cs="Arial"/>
          <w:color w:val="000000"/>
          <w:sz w:val="22"/>
          <w:szCs w:val="22"/>
          <w:lang w:val="es-MX" w:eastAsia="es-MX"/>
        </w:rPr>
        <w:t>bis</w:t>
      </w:r>
      <w:proofErr w:type="gramStart"/>
      <w:r w:rsidRPr="00C3726A">
        <w:rPr>
          <w:rFonts w:ascii="Arial" w:eastAsia="Arial" w:hAnsi="Arial" w:cs="Arial"/>
          <w:color w:val="000000"/>
          <w:sz w:val="22"/>
          <w:szCs w:val="22"/>
          <w:lang w:val="es-MX" w:eastAsia="es-MX"/>
        </w:rPr>
        <w:t>,y</w:t>
      </w:r>
      <w:proofErr w:type="spellEnd"/>
      <w:proofErr w:type="gramEnd"/>
      <w:r w:rsidRPr="00C3726A">
        <w:rPr>
          <w:rFonts w:ascii="Arial" w:eastAsia="Arial" w:hAnsi="Arial" w:cs="Arial"/>
          <w:color w:val="000000"/>
          <w:sz w:val="22"/>
          <w:szCs w:val="22"/>
          <w:lang w:val="es-MX" w:eastAsia="es-MX"/>
        </w:rPr>
        <w:t xml:space="preserve"> la fracción VI del artículo 13 </w:t>
      </w:r>
      <w:proofErr w:type="spellStart"/>
      <w:r w:rsidRPr="00C3726A">
        <w:rPr>
          <w:rFonts w:ascii="Arial" w:eastAsia="Arial" w:hAnsi="Arial" w:cs="Arial"/>
          <w:color w:val="000000"/>
          <w:sz w:val="22"/>
          <w:szCs w:val="22"/>
          <w:lang w:val="es-MX" w:eastAsia="es-MX"/>
        </w:rPr>
        <w:t>nonies</w:t>
      </w:r>
      <w:proofErr w:type="spellEnd"/>
      <w:r w:rsidRPr="00C3726A">
        <w:rPr>
          <w:rFonts w:ascii="Arial" w:eastAsia="Arial" w:hAnsi="Arial" w:cs="Arial"/>
          <w:color w:val="000000"/>
          <w:sz w:val="22"/>
          <w:szCs w:val="22"/>
          <w:lang w:val="es-MX" w:eastAsia="es-MX"/>
        </w:rPr>
        <w:t>, ambos de la Ley de Cultura Física y Deporte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vigesimoprimero.</w:t>
      </w:r>
      <w:r w:rsidRPr="00C3726A">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vigesimosegundo:</w:t>
      </w:r>
      <w:r w:rsidRPr="00C3726A">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vigesimotercero:</w:t>
      </w:r>
      <w:r w:rsidRPr="00C3726A">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6" w:hanging="11"/>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vigesimocuarto.</w:t>
      </w:r>
      <w:r w:rsidRPr="00C3726A">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C3726A" w:rsidRPr="00C3726A" w:rsidRDefault="00C3726A" w:rsidP="00C3726A">
      <w:pPr>
        <w:ind w:left="705" w:right="-6" w:hanging="11"/>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vigesimoquinto.</w:t>
      </w:r>
      <w:r w:rsidRPr="00C3726A">
        <w:rPr>
          <w:rFonts w:ascii="Arial" w:eastAsia="Arial" w:hAnsi="Arial" w:cs="Arial"/>
          <w:color w:val="000000"/>
          <w:sz w:val="22"/>
          <w:szCs w:val="22"/>
          <w:lang w:val="es-MX" w:eastAsia="es-MX"/>
        </w:rPr>
        <w:t xml:space="preserve"> Se reforma la fracción VIII del artículo 23 </w:t>
      </w:r>
      <w:proofErr w:type="spellStart"/>
      <w:r w:rsidRPr="00C3726A">
        <w:rPr>
          <w:rFonts w:ascii="Arial" w:eastAsia="Arial" w:hAnsi="Arial" w:cs="Arial"/>
          <w:color w:val="000000"/>
          <w:sz w:val="22"/>
          <w:szCs w:val="22"/>
          <w:lang w:val="es-MX" w:eastAsia="es-MX"/>
        </w:rPr>
        <w:t>septies</w:t>
      </w:r>
      <w:proofErr w:type="spellEnd"/>
      <w:r w:rsidRPr="00C3726A">
        <w:rPr>
          <w:rFonts w:ascii="Arial" w:eastAsia="Arial" w:hAnsi="Arial" w:cs="Arial"/>
          <w:color w:val="000000"/>
          <w:sz w:val="22"/>
          <w:szCs w:val="22"/>
          <w:lang w:val="es-MX" w:eastAsia="es-MX"/>
        </w:rPr>
        <w:t xml:space="preserve"> de la Ley de Planeación para el Desarrollo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vigesimosexto.</w:t>
      </w:r>
      <w:r w:rsidRPr="00C3726A">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vigesimoséptimo.</w:t>
      </w:r>
      <w:r w:rsidRPr="00C3726A">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vigesimoctavo.</w:t>
      </w:r>
      <w:r w:rsidRPr="00C3726A">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vigesimonoveno.</w:t>
      </w:r>
      <w:r w:rsidRPr="00C3726A">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w:t>
      </w:r>
      <w:r w:rsidRPr="00C3726A">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primero.</w:t>
      </w:r>
      <w:r w:rsidRPr="00C3726A">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trigésimo segundo. </w:t>
      </w:r>
      <w:r w:rsidRPr="00C3726A">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tercero.</w:t>
      </w:r>
      <w:r w:rsidRPr="00C3726A">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trigésimo cuarto. </w:t>
      </w:r>
      <w:r w:rsidRPr="00C3726A">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quinto:</w:t>
      </w:r>
      <w:r w:rsidRPr="00C3726A">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sexto.</w:t>
      </w:r>
      <w:r w:rsidRPr="00C3726A">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trigésimo séptimo. </w:t>
      </w:r>
      <w:r w:rsidRPr="00C3726A">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octavo.</w:t>
      </w:r>
      <w:r w:rsidRPr="00C3726A">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trigésimo noveno.</w:t>
      </w:r>
      <w:r w:rsidRPr="00C3726A">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cuadragésimo.</w:t>
      </w:r>
      <w:r w:rsidRPr="00C3726A">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Artículo cuadragésimo primero.</w:t>
      </w:r>
      <w:r w:rsidRPr="00C3726A">
        <w:rPr>
          <w:rFonts w:ascii="Arial" w:eastAsia="Arial" w:hAnsi="Arial" w:cs="Arial"/>
          <w:color w:val="000000"/>
          <w:sz w:val="22"/>
          <w:szCs w:val="22"/>
          <w:lang w:val="es-MX" w:eastAsia="es-MX"/>
        </w:rPr>
        <w:t xml:space="preserve"> Se reforma el párrafo primero del artículo 3 de la Ley de Servicios </w:t>
      </w:r>
      <w:proofErr w:type="spellStart"/>
      <w:r w:rsidRPr="00C3726A">
        <w:rPr>
          <w:rFonts w:ascii="Arial" w:eastAsia="Arial" w:hAnsi="Arial" w:cs="Arial"/>
          <w:color w:val="000000"/>
          <w:sz w:val="22"/>
          <w:szCs w:val="22"/>
          <w:lang w:val="es-MX" w:eastAsia="es-MX"/>
        </w:rPr>
        <w:t>Postpenales</w:t>
      </w:r>
      <w:proofErr w:type="spellEnd"/>
      <w:r w:rsidRPr="00C3726A">
        <w:rPr>
          <w:rFonts w:ascii="Arial" w:eastAsia="Arial" w:hAnsi="Arial" w:cs="Arial"/>
          <w:color w:val="000000"/>
          <w:sz w:val="22"/>
          <w:szCs w:val="22"/>
          <w:lang w:val="es-MX" w:eastAsia="es-MX"/>
        </w:rPr>
        <w:t xml:space="preserve">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cuadragésimo segundo. </w:t>
      </w:r>
      <w:r w:rsidRPr="00C3726A">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Artículo cuadragésimo tercero.</w:t>
      </w:r>
      <w:r w:rsidRPr="00C3726A">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C3726A" w:rsidRPr="00C3726A" w:rsidRDefault="00C3726A" w:rsidP="00C3726A">
      <w:pPr>
        <w:ind w:left="705" w:right="-3" w:hanging="10"/>
        <w:jc w:val="both"/>
        <w:rPr>
          <w:rFonts w:ascii="Arial" w:eastAsia="Arial" w:hAnsi="Arial" w:cs="Arial"/>
          <w:b/>
          <w:color w:val="000000"/>
          <w:sz w:val="22"/>
          <w:szCs w:val="22"/>
          <w:lang w:val="es-MX" w:eastAsia="es-MX"/>
        </w:rPr>
      </w:pP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b/>
          <w:color w:val="000000"/>
          <w:sz w:val="22"/>
          <w:szCs w:val="22"/>
          <w:lang w:val="es-MX" w:eastAsia="es-MX"/>
        </w:rPr>
        <w:t xml:space="preserve">Artículo cuadragésimo cuarto. </w:t>
      </w:r>
      <w:r w:rsidRPr="00C3726A">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C3726A" w:rsidRPr="00C3726A" w:rsidRDefault="00C3726A" w:rsidP="00C3726A">
      <w:pPr>
        <w:ind w:left="705"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center"/>
        <w:rPr>
          <w:rFonts w:ascii="Arial" w:eastAsia="Arial" w:hAnsi="Arial" w:cs="Arial"/>
          <w:b/>
          <w:color w:val="000000"/>
          <w:sz w:val="22"/>
          <w:szCs w:val="22"/>
          <w:lang w:val="en-US" w:eastAsia="es-MX"/>
        </w:rPr>
      </w:pPr>
      <w:r w:rsidRPr="00C3726A">
        <w:rPr>
          <w:rFonts w:ascii="Arial" w:eastAsia="Arial" w:hAnsi="Arial" w:cs="Arial"/>
          <w:b/>
          <w:color w:val="000000"/>
          <w:sz w:val="22"/>
          <w:szCs w:val="22"/>
          <w:lang w:val="en-US" w:eastAsia="es-MX"/>
        </w:rPr>
        <w:t xml:space="preserve">T r </w:t>
      </w:r>
      <w:proofErr w:type="gramStart"/>
      <w:r w:rsidRPr="00C3726A">
        <w:rPr>
          <w:rFonts w:ascii="Arial" w:eastAsia="Arial" w:hAnsi="Arial" w:cs="Arial"/>
          <w:b/>
          <w:color w:val="000000"/>
          <w:sz w:val="22"/>
          <w:szCs w:val="22"/>
          <w:lang w:val="en-US" w:eastAsia="es-MX"/>
        </w:rPr>
        <w:t>a</w:t>
      </w:r>
      <w:proofErr w:type="gramEnd"/>
      <w:r w:rsidRPr="00C3726A">
        <w:rPr>
          <w:rFonts w:ascii="Arial" w:eastAsia="Arial" w:hAnsi="Arial" w:cs="Arial"/>
          <w:b/>
          <w:color w:val="000000"/>
          <w:sz w:val="22"/>
          <w:szCs w:val="22"/>
          <w:lang w:val="en-US" w:eastAsia="es-MX"/>
        </w:rPr>
        <w:t xml:space="preserve"> n s </w:t>
      </w:r>
      <w:proofErr w:type="spellStart"/>
      <w:r w:rsidRPr="00C3726A">
        <w:rPr>
          <w:rFonts w:ascii="Arial" w:eastAsia="Arial" w:hAnsi="Arial" w:cs="Arial"/>
          <w:b/>
          <w:color w:val="000000"/>
          <w:sz w:val="22"/>
          <w:szCs w:val="22"/>
          <w:lang w:val="en-US" w:eastAsia="es-MX"/>
        </w:rPr>
        <w:t>i</w:t>
      </w:r>
      <w:proofErr w:type="spellEnd"/>
      <w:r w:rsidRPr="00C3726A">
        <w:rPr>
          <w:rFonts w:ascii="Arial" w:eastAsia="Arial" w:hAnsi="Arial" w:cs="Arial"/>
          <w:b/>
          <w:color w:val="000000"/>
          <w:sz w:val="22"/>
          <w:szCs w:val="22"/>
          <w:lang w:val="en-US" w:eastAsia="es-MX"/>
        </w:rPr>
        <w:t xml:space="preserve"> t o r </w:t>
      </w:r>
      <w:proofErr w:type="spellStart"/>
      <w:r w:rsidRPr="00C3726A">
        <w:rPr>
          <w:rFonts w:ascii="Arial" w:eastAsia="Arial" w:hAnsi="Arial" w:cs="Arial"/>
          <w:b/>
          <w:color w:val="000000"/>
          <w:sz w:val="22"/>
          <w:szCs w:val="22"/>
          <w:lang w:val="en-US" w:eastAsia="es-MX"/>
        </w:rPr>
        <w:t>i</w:t>
      </w:r>
      <w:proofErr w:type="spellEnd"/>
      <w:r w:rsidRPr="00C3726A">
        <w:rPr>
          <w:rFonts w:ascii="Arial" w:eastAsia="Arial" w:hAnsi="Arial" w:cs="Arial"/>
          <w:b/>
          <w:color w:val="000000"/>
          <w:sz w:val="22"/>
          <w:szCs w:val="22"/>
          <w:lang w:val="en-US" w:eastAsia="es-MX"/>
        </w:rPr>
        <w:t xml:space="preserve"> o s:</w:t>
      </w:r>
    </w:p>
    <w:p w:rsidR="00C3726A" w:rsidRPr="00C3726A" w:rsidRDefault="00C3726A" w:rsidP="00C3726A">
      <w:pPr>
        <w:ind w:right="-3" w:hanging="10"/>
        <w:jc w:val="both"/>
        <w:rPr>
          <w:rFonts w:ascii="Arial" w:eastAsia="Arial" w:hAnsi="Arial" w:cs="Arial"/>
          <w:color w:val="000000"/>
          <w:sz w:val="22"/>
          <w:szCs w:val="22"/>
          <w:lang w:val="en-US" w:eastAsia="es-MX"/>
        </w:rPr>
      </w:pPr>
    </w:p>
    <w:p w:rsidR="00C3726A" w:rsidRPr="00C3726A" w:rsidRDefault="00C3726A" w:rsidP="00C3726A">
      <w:pPr>
        <w:ind w:right="-3" w:hanging="10"/>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Artículo primero. Entrada en vigor</w:t>
      </w: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C3726A" w:rsidRPr="00C3726A" w:rsidRDefault="00C3726A" w:rsidP="00C3726A">
      <w:pPr>
        <w:ind w:right="-3" w:hanging="10"/>
        <w:jc w:val="both"/>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Artículo segundo.</w:t>
      </w:r>
      <w:r w:rsidRPr="00C3726A">
        <w:rPr>
          <w:rFonts w:ascii="Arial" w:eastAsia="Arial" w:hAnsi="Arial" w:cs="Arial"/>
          <w:color w:val="000000"/>
          <w:sz w:val="22"/>
          <w:szCs w:val="22"/>
          <w:lang w:val="es-MX" w:eastAsia="es-MX"/>
        </w:rPr>
        <w:t xml:space="preserve"> </w:t>
      </w:r>
      <w:r w:rsidRPr="00C3726A">
        <w:rPr>
          <w:rFonts w:ascii="Arial" w:eastAsia="Arial" w:hAnsi="Arial" w:cs="Arial"/>
          <w:b/>
          <w:color w:val="000000"/>
          <w:sz w:val="22"/>
          <w:szCs w:val="22"/>
          <w:lang w:val="es-MX" w:eastAsia="es-MX"/>
        </w:rPr>
        <w:t>Derechos adquiridos</w:t>
      </w: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C3726A" w:rsidRPr="00C3726A" w:rsidRDefault="00C3726A" w:rsidP="00C3726A">
      <w:pPr>
        <w:ind w:firstLine="708"/>
        <w:rPr>
          <w:rFonts w:ascii="Arial" w:eastAsia="Arial" w:hAnsi="Arial" w:cs="Arial"/>
          <w:color w:val="000000"/>
          <w:sz w:val="22"/>
          <w:szCs w:val="22"/>
          <w:lang w:val="es-MX" w:eastAsia="es-MX"/>
        </w:rPr>
      </w:pPr>
    </w:p>
    <w:p w:rsidR="00C3726A" w:rsidRPr="00C3726A" w:rsidRDefault="00C3726A" w:rsidP="00C3726A">
      <w:pPr>
        <w:ind w:right="-3" w:hanging="10"/>
        <w:jc w:val="both"/>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Artículo tercero. Obligación normativa</w:t>
      </w:r>
    </w:p>
    <w:p w:rsidR="00C3726A" w:rsidRPr="00C3726A" w:rsidRDefault="00C3726A" w:rsidP="00C3726A">
      <w:pPr>
        <w:ind w:right="-3" w:hanging="10"/>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C3726A" w:rsidRPr="00C3726A" w:rsidRDefault="00C3726A" w:rsidP="00C3726A">
      <w:pPr>
        <w:ind w:right="-6"/>
        <w:jc w:val="both"/>
        <w:rPr>
          <w:rFonts w:ascii="Arial" w:eastAsia="Arial" w:hAnsi="Arial" w:cs="Arial"/>
          <w:color w:val="000000"/>
          <w:sz w:val="22"/>
          <w:szCs w:val="22"/>
          <w:lang w:val="es-MX" w:eastAsia="es-MX"/>
        </w:rPr>
      </w:pPr>
    </w:p>
    <w:p w:rsidR="00C3726A" w:rsidRPr="00C3726A" w:rsidRDefault="00C3726A" w:rsidP="00C3726A">
      <w:pPr>
        <w:shd w:val="clear" w:color="auto" w:fill="FFFFFF"/>
        <w:adjustRightInd w:val="0"/>
        <w:ind w:right="49" w:hanging="10"/>
        <w:jc w:val="both"/>
        <w:rPr>
          <w:rFonts w:ascii="Arial" w:eastAsia="Arial" w:hAnsi="Arial" w:cs="Arial"/>
          <w:b/>
          <w:bCs/>
          <w:color w:val="000000"/>
          <w:sz w:val="22"/>
          <w:szCs w:val="22"/>
          <w:lang w:val="es-MX" w:eastAsia="es-MX"/>
        </w:rPr>
      </w:pPr>
      <w:r w:rsidRPr="00C3726A">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C3726A" w:rsidRPr="00C3726A" w:rsidRDefault="00C3726A" w:rsidP="00C3726A">
      <w:pPr>
        <w:shd w:val="clear" w:color="auto" w:fill="FFFFFF"/>
        <w:adjustRightInd w:val="0"/>
        <w:ind w:right="49" w:firstLine="284"/>
        <w:jc w:val="both"/>
        <w:rPr>
          <w:rFonts w:ascii="Arial" w:eastAsia="Arial" w:hAnsi="Arial" w:cs="Arial"/>
          <w:b/>
          <w:bCs/>
          <w:color w:val="000000"/>
          <w:sz w:val="22"/>
          <w:szCs w:val="22"/>
          <w:lang w:val="es-MX" w:eastAsia="es-MX"/>
        </w:rPr>
      </w:pPr>
    </w:p>
    <w:p w:rsidR="00C3726A" w:rsidRPr="00C3726A" w:rsidRDefault="00C3726A" w:rsidP="00C3726A">
      <w:pPr>
        <w:shd w:val="clear" w:color="auto" w:fill="FFFFFF"/>
        <w:adjustRightInd w:val="0"/>
        <w:ind w:right="51" w:hanging="11"/>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Y, por tanto, mando se imprima, publique y circule para su conocimiento y debido cumplimiento.</w:t>
      </w:r>
    </w:p>
    <w:p w:rsidR="00C3726A" w:rsidRPr="00C3726A" w:rsidRDefault="00C3726A" w:rsidP="00C3726A">
      <w:pPr>
        <w:shd w:val="clear" w:color="auto" w:fill="FFFFFF"/>
        <w:adjustRightInd w:val="0"/>
        <w:ind w:left="705" w:right="51" w:hanging="11"/>
        <w:jc w:val="both"/>
        <w:rPr>
          <w:rFonts w:ascii="Arial" w:eastAsia="Arial" w:hAnsi="Arial" w:cs="Arial"/>
          <w:color w:val="000000"/>
          <w:sz w:val="22"/>
          <w:szCs w:val="22"/>
          <w:lang w:val="es-MX" w:eastAsia="es-MX"/>
        </w:rPr>
      </w:pPr>
    </w:p>
    <w:p w:rsidR="00C3726A" w:rsidRPr="00C3726A" w:rsidRDefault="00C3726A" w:rsidP="00C3726A">
      <w:pPr>
        <w:shd w:val="clear" w:color="auto" w:fill="FFFFFF"/>
        <w:adjustRightInd w:val="0"/>
        <w:ind w:right="51" w:hanging="11"/>
        <w:jc w:val="both"/>
        <w:rPr>
          <w:rFonts w:ascii="Arial" w:eastAsia="Arial" w:hAnsi="Arial" w:cs="Arial"/>
          <w:color w:val="000000"/>
          <w:sz w:val="22"/>
          <w:szCs w:val="22"/>
          <w:lang w:val="es-MX" w:eastAsia="es-MX"/>
        </w:rPr>
      </w:pPr>
      <w:r w:rsidRPr="00C3726A">
        <w:rPr>
          <w:rFonts w:ascii="Arial" w:eastAsia="Arial" w:hAnsi="Arial" w:cs="Arial"/>
          <w:color w:val="000000"/>
          <w:sz w:val="22"/>
          <w:szCs w:val="22"/>
          <w:lang w:val="es-MX" w:eastAsia="es-MX"/>
        </w:rPr>
        <w:t xml:space="preserve">Se expide este decreto en la sede del Poder Ejecutivo, en Mérida, Yucatán, a 17 de julio de 2019. </w:t>
      </w:r>
    </w:p>
    <w:p w:rsidR="00C3726A" w:rsidRPr="00C3726A" w:rsidRDefault="00C3726A" w:rsidP="00C3726A">
      <w:pPr>
        <w:shd w:val="clear" w:color="auto" w:fill="FFFFFF"/>
        <w:adjustRightInd w:val="0"/>
        <w:ind w:right="49" w:hanging="10"/>
        <w:jc w:val="center"/>
        <w:rPr>
          <w:rFonts w:ascii="Arial" w:eastAsia="Arial" w:hAnsi="Arial" w:cs="Arial"/>
          <w:b/>
          <w:color w:val="000000"/>
          <w:sz w:val="22"/>
          <w:szCs w:val="22"/>
          <w:lang w:val="es-MX" w:eastAsia="es-MX"/>
        </w:rPr>
      </w:pPr>
      <w:proofErr w:type="gramStart"/>
      <w:r w:rsidRPr="00C3726A">
        <w:rPr>
          <w:rFonts w:ascii="Arial" w:eastAsia="Arial" w:hAnsi="Arial" w:cs="Arial"/>
          <w:b/>
          <w:color w:val="000000"/>
          <w:sz w:val="22"/>
          <w:szCs w:val="22"/>
          <w:lang w:val="es-MX" w:eastAsia="es-MX"/>
        </w:rPr>
        <w:t>( RÚBRICA</w:t>
      </w:r>
      <w:proofErr w:type="gramEnd"/>
      <w:r w:rsidRPr="00C3726A">
        <w:rPr>
          <w:rFonts w:ascii="Arial" w:eastAsia="Arial" w:hAnsi="Arial" w:cs="Arial"/>
          <w:b/>
          <w:color w:val="000000"/>
          <w:sz w:val="22"/>
          <w:szCs w:val="22"/>
          <w:lang w:val="es-MX" w:eastAsia="es-MX"/>
        </w:rPr>
        <w:t xml:space="preserve"> )</w:t>
      </w:r>
    </w:p>
    <w:p w:rsidR="00C3726A" w:rsidRPr="00C3726A" w:rsidRDefault="00C3726A" w:rsidP="00C3726A">
      <w:pPr>
        <w:shd w:val="clear" w:color="auto" w:fill="FFFFFF"/>
        <w:adjustRightInd w:val="0"/>
        <w:ind w:right="49" w:hanging="10"/>
        <w:jc w:val="center"/>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 xml:space="preserve">Lic. Mauricio Vila </w:t>
      </w:r>
      <w:proofErr w:type="spellStart"/>
      <w:r w:rsidRPr="00C3726A">
        <w:rPr>
          <w:rFonts w:ascii="Arial" w:eastAsia="Arial" w:hAnsi="Arial" w:cs="Arial"/>
          <w:b/>
          <w:color w:val="000000"/>
          <w:sz w:val="22"/>
          <w:szCs w:val="22"/>
          <w:lang w:val="es-MX" w:eastAsia="es-MX"/>
        </w:rPr>
        <w:t>Dosal</w:t>
      </w:r>
      <w:proofErr w:type="spellEnd"/>
    </w:p>
    <w:p w:rsidR="00C3726A" w:rsidRPr="00C3726A" w:rsidRDefault="00C3726A" w:rsidP="00C3726A">
      <w:pPr>
        <w:shd w:val="clear" w:color="auto" w:fill="FFFFFF"/>
        <w:adjustRightInd w:val="0"/>
        <w:ind w:right="49" w:hanging="10"/>
        <w:jc w:val="center"/>
        <w:rPr>
          <w:rFonts w:ascii="Arial" w:eastAsia="Arial" w:hAnsi="Arial" w:cs="Arial"/>
          <w:b/>
          <w:color w:val="000000"/>
          <w:sz w:val="22"/>
          <w:szCs w:val="22"/>
          <w:lang w:val="es-MX" w:eastAsia="es-MX"/>
        </w:rPr>
      </w:pPr>
      <w:r w:rsidRPr="00C3726A">
        <w:rPr>
          <w:rFonts w:ascii="Arial" w:eastAsia="Arial" w:hAnsi="Arial" w:cs="Arial"/>
          <w:b/>
          <w:color w:val="000000"/>
          <w:sz w:val="22"/>
          <w:szCs w:val="22"/>
          <w:lang w:val="es-MX" w:eastAsia="es-MX"/>
        </w:rPr>
        <w:t>Gobernador del Estado de Yucatán</w:t>
      </w:r>
    </w:p>
    <w:p w:rsidR="00C3726A" w:rsidRPr="00C3726A" w:rsidRDefault="00C3726A" w:rsidP="00C3726A">
      <w:pPr>
        <w:shd w:val="clear" w:color="auto" w:fill="FFFFFF"/>
        <w:adjustRightInd w:val="0"/>
        <w:ind w:right="49" w:hanging="10"/>
        <w:jc w:val="both"/>
        <w:rPr>
          <w:rFonts w:ascii="Arial" w:eastAsia="Arial" w:hAnsi="Arial" w:cs="Arial"/>
          <w:b/>
          <w:color w:val="000000"/>
          <w:sz w:val="22"/>
          <w:szCs w:val="22"/>
          <w:lang w:val="es-MX" w:eastAsia="es-MX"/>
        </w:rPr>
      </w:pPr>
    </w:p>
    <w:p w:rsidR="00C3726A" w:rsidRPr="00C3726A" w:rsidRDefault="00C3726A" w:rsidP="00C3726A">
      <w:pPr>
        <w:shd w:val="clear" w:color="auto" w:fill="FFFFFF"/>
        <w:adjustRightInd w:val="0"/>
        <w:ind w:right="49" w:hanging="10"/>
        <w:jc w:val="both"/>
        <w:rPr>
          <w:rFonts w:ascii="Arial" w:eastAsia="Arial" w:hAnsi="Arial" w:cs="Arial"/>
          <w:b/>
          <w:color w:val="000000"/>
          <w:sz w:val="22"/>
          <w:szCs w:val="22"/>
          <w:lang w:val="es-MX" w:eastAsia="es-MX"/>
        </w:rPr>
      </w:pPr>
      <w:proofErr w:type="gramStart"/>
      <w:r w:rsidRPr="00C3726A">
        <w:rPr>
          <w:rFonts w:ascii="Arial" w:eastAsia="Arial" w:hAnsi="Arial" w:cs="Arial"/>
          <w:b/>
          <w:color w:val="000000"/>
          <w:sz w:val="22"/>
          <w:szCs w:val="22"/>
          <w:lang w:val="es-MX" w:eastAsia="es-MX"/>
        </w:rPr>
        <w:t>( RÚBRICA</w:t>
      </w:r>
      <w:proofErr w:type="gramEnd"/>
      <w:r w:rsidRPr="00C3726A">
        <w:rPr>
          <w:rFonts w:ascii="Arial" w:eastAsia="Arial" w:hAnsi="Arial" w:cs="Arial"/>
          <w:b/>
          <w:color w:val="000000"/>
          <w:sz w:val="22"/>
          <w:szCs w:val="22"/>
          <w:lang w:val="es-MX" w:eastAsia="es-MX"/>
        </w:rPr>
        <w:t xml:space="preserve"> ) </w:t>
      </w:r>
    </w:p>
    <w:p w:rsidR="00C3726A" w:rsidRPr="00C3726A" w:rsidRDefault="00C3726A" w:rsidP="00C3726A">
      <w:pPr>
        <w:shd w:val="clear" w:color="auto" w:fill="FFFFFF"/>
        <w:adjustRightInd w:val="0"/>
        <w:ind w:right="49" w:hanging="10"/>
        <w:jc w:val="both"/>
        <w:rPr>
          <w:rFonts w:ascii="Arial" w:eastAsia="Arial" w:hAnsi="Arial" w:cs="Arial"/>
          <w:b/>
          <w:color w:val="000000"/>
          <w:sz w:val="22"/>
          <w:szCs w:val="22"/>
          <w:lang w:val="es-MX" w:eastAsia="es-MX"/>
        </w:rPr>
      </w:pPr>
      <w:proofErr w:type="spellStart"/>
      <w:r w:rsidRPr="00C3726A">
        <w:rPr>
          <w:rFonts w:ascii="Arial" w:eastAsia="Arial" w:hAnsi="Arial" w:cs="Arial"/>
          <w:b/>
          <w:color w:val="000000"/>
          <w:sz w:val="22"/>
          <w:szCs w:val="22"/>
          <w:lang w:val="es-MX" w:eastAsia="es-MX"/>
        </w:rPr>
        <w:t>Abog</w:t>
      </w:r>
      <w:proofErr w:type="spellEnd"/>
      <w:r w:rsidRPr="00C3726A">
        <w:rPr>
          <w:rFonts w:ascii="Arial" w:eastAsia="Arial" w:hAnsi="Arial" w:cs="Arial"/>
          <w:b/>
          <w:color w:val="000000"/>
          <w:sz w:val="22"/>
          <w:szCs w:val="22"/>
          <w:lang w:val="es-MX" w:eastAsia="es-MX"/>
        </w:rPr>
        <w:t xml:space="preserve">. María Dolores Fritz Sierra </w:t>
      </w:r>
    </w:p>
    <w:p w:rsidR="00C3726A" w:rsidRPr="00C3726A" w:rsidRDefault="00C3726A" w:rsidP="00C3726A">
      <w:pPr>
        <w:shd w:val="clear" w:color="auto" w:fill="FFFFFF"/>
        <w:adjustRightInd w:val="0"/>
        <w:ind w:right="49" w:hanging="10"/>
        <w:jc w:val="both"/>
        <w:rPr>
          <w:rFonts w:ascii="Arial" w:eastAsia="Arial" w:hAnsi="Arial" w:cs="Arial"/>
          <w:b/>
          <w:bCs/>
          <w:color w:val="000000"/>
          <w:sz w:val="22"/>
          <w:szCs w:val="22"/>
          <w:lang w:val="es-MX" w:eastAsia="es-MX"/>
        </w:rPr>
      </w:pPr>
      <w:r w:rsidRPr="00C3726A">
        <w:rPr>
          <w:rFonts w:ascii="Arial" w:eastAsia="Arial" w:hAnsi="Arial" w:cs="Arial"/>
          <w:b/>
          <w:color w:val="000000"/>
          <w:sz w:val="22"/>
          <w:szCs w:val="22"/>
          <w:lang w:val="es-MX" w:eastAsia="es-MX"/>
        </w:rPr>
        <w:t>Secretaria general de Gobierno</w:t>
      </w:r>
    </w:p>
    <w:p w:rsidR="00C3726A" w:rsidRPr="00C3726A" w:rsidRDefault="00C3726A" w:rsidP="00C3726A">
      <w:pPr>
        <w:ind w:right="-6"/>
        <w:jc w:val="both"/>
        <w:rPr>
          <w:rFonts w:ascii="Arial" w:eastAsia="Arial" w:hAnsi="Arial" w:cs="Arial"/>
          <w:color w:val="000000"/>
          <w:sz w:val="22"/>
          <w:szCs w:val="22"/>
          <w:lang w:val="es-MX" w:eastAsia="es-MX"/>
        </w:rPr>
      </w:pPr>
    </w:p>
    <w:p w:rsidR="00C3726A" w:rsidRDefault="00C3726A" w:rsidP="009B7FF6">
      <w:pPr>
        <w:ind w:left="284" w:right="261"/>
        <w:jc w:val="center"/>
        <w:rPr>
          <w:rFonts w:ascii="Arial" w:hAnsi="Arial" w:cs="Arial"/>
          <w:b/>
        </w:rPr>
      </w:pPr>
    </w:p>
    <w:p w:rsidR="00C3726A" w:rsidRDefault="00C3726A" w:rsidP="009B7FF6">
      <w:pPr>
        <w:ind w:left="284" w:right="261"/>
        <w:jc w:val="center"/>
        <w:rPr>
          <w:rFonts w:ascii="Arial" w:hAnsi="Arial" w:cs="Arial"/>
          <w:b/>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C3726A" w:rsidRDefault="00C3726A" w:rsidP="009B7FF6">
      <w:pPr>
        <w:ind w:left="284" w:right="261"/>
        <w:jc w:val="center"/>
        <w:rPr>
          <w:rFonts w:ascii="Arial" w:hAnsi="Arial" w:cs="Arial"/>
          <w:b/>
          <w:bCs/>
          <w:sz w:val="22"/>
          <w:szCs w:val="22"/>
        </w:rPr>
      </w:pPr>
    </w:p>
    <w:p w:rsidR="009B7FF6" w:rsidRPr="00A855C4" w:rsidRDefault="009B7FF6" w:rsidP="009B7FF6">
      <w:pPr>
        <w:ind w:left="284" w:right="261"/>
        <w:jc w:val="center"/>
        <w:rPr>
          <w:rFonts w:ascii="Arial" w:hAnsi="Arial" w:cs="Arial"/>
          <w:b/>
          <w:bCs/>
          <w:sz w:val="22"/>
          <w:szCs w:val="22"/>
        </w:rPr>
      </w:pPr>
      <w:r w:rsidRPr="00A855C4">
        <w:rPr>
          <w:rFonts w:ascii="Arial" w:hAnsi="Arial" w:cs="Arial"/>
          <w:b/>
          <w:bCs/>
          <w:sz w:val="22"/>
          <w:szCs w:val="22"/>
        </w:rPr>
        <w:t>APÉNDICE</w:t>
      </w:r>
    </w:p>
    <w:p w:rsidR="009B7FF6" w:rsidRPr="00A855C4" w:rsidRDefault="009B7FF6" w:rsidP="009B7FF6">
      <w:pPr>
        <w:ind w:left="284" w:right="261"/>
        <w:jc w:val="center"/>
        <w:rPr>
          <w:rFonts w:ascii="Arial" w:hAnsi="Arial" w:cs="Arial"/>
          <w:b/>
          <w:bCs/>
          <w:sz w:val="22"/>
          <w:szCs w:val="22"/>
        </w:rPr>
      </w:pPr>
    </w:p>
    <w:p w:rsidR="009B7FF6" w:rsidRPr="00A855C4" w:rsidRDefault="009B7FF6" w:rsidP="009B7FF6">
      <w:pPr>
        <w:ind w:right="51"/>
        <w:jc w:val="both"/>
        <w:rPr>
          <w:rFonts w:ascii="Arial" w:hAnsi="Arial" w:cs="Arial"/>
          <w:b/>
          <w:bCs/>
          <w:sz w:val="22"/>
          <w:szCs w:val="22"/>
        </w:rPr>
      </w:pPr>
      <w:r w:rsidRPr="00A855C4">
        <w:rPr>
          <w:rFonts w:ascii="Arial" w:hAnsi="Arial" w:cs="Arial"/>
          <w:b/>
          <w:bCs/>
          <w:sz w:val="22"/>
          <w:szCs w:val="22"/>
        </w:rPr>
        <w:t>Listado de los decretos que derogaron, adicionaron o r</w:t>
      </w:r>
      <w:r>
        <w:rPr>
          <w:rFonts w:ascii="Arial" w:hAnsi="Arial" w:cs="Arial"/>
          <w:b/>
          <w:bCs/>
          <w:sz w:val="22"/>
          <w:szCs w:val="22"/>
        </w:rPr>
        <w:t xml:space="preserve">eformaron diversos artículos </w:t>
      </w:r>
      <w:proofErr w:type="gramStart"/>
      <w:r>
        <w:rPr>
          <w:rFonts w:ascii="Arial" w:hAnsi="Arial" w:cs="Arial"/>
          <w:b/>
          <w:bCs/>
          <w:sz w:val="22"/>
          <w:szCs w:val="22"/>
        </w:rPr>
        <w:t>de</w:t>
      </w:r>
      <w:r w:rsidRPr="00A855C4">
        <w:rPr>
          <w:rFonts w:ascii="Arial" w:hAnsi="Arial" w:cs="Arial"/>
          <w:b/>
          <w:bCs/>
          <w:sz w:val="22"/>
          <w:szCs w:val="22"/>
        </w:rPr>
        <w:t>l</w:t>
      </w:r>
      <w:proofErr w:type="gramEnd"/>
      <w:r w:rsidRPr="00A855C4">
        <w:rPr>
          <w:rFonts w:ascii="Arial" w:hAnsi="Arial" w:cs="Arial"/>
          <w:b/>
          <w:bCs/>
          <w:sz w:val="22"/>
          <w:szCs w:val="22"/>
        </w:rPr>
        <w:t xml:space="preserve"> </w:t>
      </w:r>
      <w:r>
        <w:rPr>
          <w:rFonts w:ascii="Arial" w:hAnsi="Arial" w:cs="Arial"/>
          <w:b/>
          <w:bCs/>
          <w:sz w:val="22"/>
          <w:szCs w:val="22"/>
        </w:rPr>
        <w:t>Ley de Fomento a las Actividades de las Organizaciones de la Sociedad Civil en el Estado de Yucatán.</w:t>
      </w:r>
    </w:p>
    <w:p w:rsidR="009B7FF6" w:rsidRPr="002001C5" w:rsidRDefault="009B7FF6" w:rsidP="009B7FF6">
      <w:pPr>
        <w:ind w:left="284" w:right="261"/>
        <w:jc w:val="both"/>
        <w:rPr>
          <w:b/>
          <w:bCs/>
          <w:sz w:val="22"/>
          <w:szCs w:val="22"/>
        </w:rPr>
      </w:pPr>
      <w:bookmarkStart w:id="1" w:name="_GoBack"/>
      <w:bookmarkEnd w:id="1"/>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554"/>
        <w:gridCol w:w="3128"/>
      </w:tblGrid>
      <w:tr w:rsidR="009B7FF6" w:rsidRPr="002727E2" w:rsidTr="009B7FF6">
        <w:trPr>
          <w:jc w:val="center"/>
        </w:trPr>
        <w:tc>
          <w:tcPr>
            <w:tcW w:w="3681" w:type="dxa"/>
            <w:tcBorders>
              <w:top w:val="single" w:sz="4" w:space="0" w:color="auto"/>
              <w:left w:val="single" w:sz="4" w:space="0" w:color="auto"/>
              <w:bottom w:val="single" w:sz="4" w:space="0" w:color="auto"/>
              <w:right w:val="single" w:sz="4" w:space="0" w:color="auto"/>
            </w:tcBorders>
            <w:shd w:val="clear" w:color="auto" w:fill="E0E0E0"/>
          </w:tcPr>
          <w:p w:rsidR="009B7FF6" w:rsidRPr="002727E2" w:rsidRDefault="009B7FF6" w:rsidP="007D5F0D">
            <w:pPr>
              <w:ind w:right="-30"/>
              <w:jc w:val="center"/>
              <w:rPr>
                <w:rFonts w:ascii="Arial" w:hAnsi="Arial" w:cs="Arial"/>
                <w:b/>
                <w:bCs/>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E0E0E0"/>
          </w:tcPr>
          <w:p w:rsidR="009B7FF6" w:rsidRPr="002727E2" w:rsidRDefault="009B7FF6" w:rsidP="007D5F0D">
            <w:pPr>
              <w:jc w:val="center"/>
              <w:rPr>
                <w:rFonts w:ascii="Arial" w:hAnsi="Arial" w:cs="Arial"/>
                <w:b/>
                <w:bCs/>
                <w:sz w:val="22"/>
                <w:szCs w:val="22"/>
              </w:rPr>
            </w:pPr>
          </w:p>
          <w:p w:rsidR="009B7FF6" w:rsidRPr="002727E2" w:rsidRDefault="009B7FF6" w:rsidP="007D5F0D">
            <w:pPr>
              <w:jc w:val="center"/>
              <w:rPr>
                <w:rFonts w:ascii="Arial" w:hAnsi="Arial" w:cs="Arial"/>
                <w:b/>
                <w:bCs/>
                <w:sz w:val="22"/>
                <w:szCs w:val="22"/>
              </w:rPr>
            </w:pPr>
            <w:r w:rsidRPr="002727E2">
              <w:rPr>
                <w:rFonts w:ascii="Arial" w:hAnsi="Arial" w:cs="Arial"/>
                <w:b/>
                <w:bCs/>
                <w:sz w:val="22"/>
                <w:szCs w:val="22"/>
              </w:rPr>
              <w:t>DECRETO</w:t>
            </w:r>
          </w:p>
        </w:tc>
        <w:tc>
          <w:tcPr>
            <w:tcW w:w="3128" w:type="dxa"/>
            <w:tcBorders>
              <w:top w:val="single" w:sz="4" w:space="0" w:color="auto"/>
              <w:left w:val="single" w:sz="4" w:space="0" w:color="auto"/>
              <w:bottom w:val="single" w:sz="4" w:space="0" w:color="auto"/>
              <w:right w:val="single" w:sz="4" w:space="0" w:color="auto"/>
            </w:tcBorders>
            <w:shd w:val="clear" w:color="auto" w:fill="E0E0E0"/>
          </w:tcPr>
          <w:p w:rsidR="009B7FF6" w:rsidRPr="002727E2" w:rsidRDefault="009B7FF6" w:rsidP="007D5F0D">
            <w:pPr>
              <w:jc w:val="both"/>
              <w:rPr>
                <w:rFonts w:ascii="Arial" w:hAnsi="Arial" w:cs="Arial"/>
                <w:b/>
                <w:bCs/>
                <w:sz w:val="22"/>
                <w:szCs w:val="22"/>
              </w:rPr>
            </w:pPr>
            <w:r w:rsidRPr="002727E2">
              <w:rPr>
                <w:rFonts w:ascii="Arial" w:hAnsi="Arial" w:cs="Arial"/>
                <w:b/>
                <w:bCs/>
                <w:sz w:val="22"/>
                <w:szCs w:val="22"/>
              </w:rPr>
              <w:t>FECHA DE PUBLICACIÓN EN EL DIARIO OFICIAL  DEL ESTADO DE YUCATÁN</w:t>
            </w:r>
          </w:p>
        </w:tc>
      </w:tr>
      <w:tr w:rsidR="009B7FF6" w:rsidRPr="002727E2" w:rsidTr="009B7FF6">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9B7FF6" w:rsidRPr="002727E2" w:rsidRDefault="009B7FF6" w:rsidP="009B7FF6">
            <w:pPr>
              <w:ind w:right="-30"/>
              <w:jc w:val="both"/>
              <w:rPr>
                <w:rFonts w:ascii="Arial" w:hAnsi="Arial" w:cs="Arial"/>
                <w:bCs/>
                <w:sz w:val="22"/>
                <w:szCs w:val="22"/>
              </w:rPr>
            </w:pPr>
            <w:r w:rsidRPr="002727E2">
              <w:rPr>
                <w:rFonts w:ascii="Arial" w:hAnsi="Arial" w:cs="Arial"/>
                <w:bCs/>
                <w:sz w:val="22"/>
                <w:szCs w:val="22"/>
              </w:rPr>
              <w:t>Ley de Fomento a las Actividades de las Organizaciones de la Sociedad Civil en 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9B7FF6" w:rsidRPr="002727E2" w:rsidRDefault="009B7FF6" w:rsidP="00A6391C">
            <w:pPr>
              <w:spacing w:line="360" w:lineRule="auto"/>
              <w:jc w:val="center"/>
              <w:rPr>
                <w:rFonts w:ascii="Arial" w:hAnsi="Arial" w:cs="Arial"/>
                <w:b/>
                <w:bCs/>
                <w:sz w:val="22"/>
                <w:szCs w:val="22"/>
              </w:rPr>
            </w:pPr>
          </w:p>
          <w:p w:rsidR="009B7FF6" w:rsidRPr="002727E2" w:rsidRDefault="009B7FF6" w:rsidP="00A6391C">
            <w:pPr>
              <w:spacing w:line="360" w:lineRule="auto"/>
              <w:jc w:val="center"/>
              <w:rPr>
                <w:rFonts w:ascii="Arial" w:hAnsi="Arial" w:cs="Arial"/>
                <w:b/>
                <w:bCs/>
                <w:sz w:val="22"/>
                <w:szCs w:val="22"/>
              </w:rPr>
            </w:pPr>
          </w:p>
          <w:p w:rsidR="009B7FF6" w:rsidRPr="002727E2" w:rsidRDefault="009B7FF6" w:rsidP="00A6391C">
            <w:pPr>
              <w:spacing w:line="360" w:lineRule="auto"/>
              <w:jc w:val="center"/>
              <w:rPr>
                <w:rFonts w:ascii="Arial" w:hAnsi="Arial" w:cs="Arial"/>
                <w:b/>
                <w:bCs/>
                <w:sz w:val="22"/>
                <w:szCs w:val="22"/>
              </w:rPr>
            </w:pPr>
            <w:r w:rsidRPr="002727E2">
              <w:rPr>
                <w:rFonts w:ascii="Arial" w:hAnsi="Arial" w:cs="Arial"/>
                <w:b/>
                <w:bCs/>
                <w:sz w:val="22"/>
                <w:szCs w:val="22"/>
              </w:rPr>
              <w:t>628</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9B7FF6" w:rsidRPr="002727E2" w:rsidRDefault="009B7FF6" w:rsidP="00A6391C">
            <w:pPr>
              <w:spacing w:line="360" w:lineRule="auto"/>
              <w:jc w:val="center"/>
              <w:rPr>
                <w:rFonts w:ascii="Arial" w:hAnsi="Arial" w:cs="Arial"/>
                <w:b/>
                <w:bCs/>
                <w:sz w:val="22"/>
                <w:szCs w:val="22"/>
              </w:rPr>
            </w:pPr>
          </w:p>
          <w:p w:rsidR="009B7FF6" w:rsidRPr="002727E2" w:rsidRDefault="009B7FF6" w:rsidP="00A6391C">
            <w:pPr>
              <w:spacing w:line="360" w:lineRule="auto"/>
              <w:jc w:val="center"/>
              <w:rPr>
                <w:rFonts w:ascii="Arial" w:hAnsi="Arial" w:cs="Arial"/>
                <w:b/>
                <w:bCs/>
                <w:sz w:val="22"/>
                <w:szCs w:val="22"/>
              </w:rPr>
            </w:pPr>
          </w:p>
          <w:p w:rsidR="009B7FF6" w:rsidRPr="002727E2" w:rsidRDefault="009B7FF6" w:rsidP="00A6391C">
            <w:pPr>
              <w:spacing w:line="360" w:lineRule="auto"/>
              <w:jc w:val="center"/>
              <w:rPr>
                <w:rFonts w:ascii="Arial" w:hAnsi="Arial" w:cs="Arial"/>
                <w:b/>
                <w:bCs/>
                <w:sz w:val="22"/>
                <w:szCs w:val="22"/>
              </w:rPr>
            </w:pPr>
            <w:r w:rsidRPr="002727E2">
              <w:rPr>
                <w:rFonts w:ascii="Arial" w:hAnsi="Arial" w:cs="Arial"/>
                <w:b/>
                <w:bCs/>
                <w:sz w:val="22"/>
                <w:szCs w:val="22"/>
              </w:rPr>
              <w:t>22/VI/2018</w:t>
            </w:r>
          </w:p>
        </w:tc>
      </w:tr>
      <w:tr w:rsidR="003F6299" w:rsidRPr="002727E2" w:rsidTr="009B7FF6">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3F6299" w:rsidRPr="002727E2" w:rsidRDefault="002727E2" w:rsidP="009B7FF6">
            <w:pPr>
              <w:ind w:right="-30"/>
              <w:jc w:val="both"/>
              <w:rPr>
                <w:rFonts w:ascii="Arial" w:hAnsi="Arial" w:cs="Arial"/>
                <w:bCs/>
                <w:sz w:val="22"/>
                <w:szCs w:val="22"/>
              </w:rPr>
            </w:pPr>
            <w:r w:rsidRPr="002727E2">
              <w:rPr>
                <w:rFonts w:ascii="Arial" w:hAnsi="Arial" w:cs="Arial"/>
                <w:b/>
                <w:sz w:val="22"/>
                <w:szCs w:val="22"/>
              </w:rPr>
              <w:t>Artículo cuadragésimo tercero.</w:t>
            </w:r>
            <w:r w:rsidRPr="002727E2">
              <w:rPr>
                <w:rFonts w:ascii="Arial" w:hAnsi="Arial" w:cs="Arial"/>
                <w:sz w:val="22"/>
                <w:szCs w:val="22"/>
              </w:rPr>
              <w:t xml:space="preserve"> Se reforma el inciso d) y se adiciona el inciso e) a la fracción I del artículo 12 de la Ley de Fomento a las Actividades de las Organizaciones de la Sociedad Civil en el Estado de Yucatán</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F6299" w:rsidRPr="002727E2" w:rsidRDefault="003F6299" w:rsidP="00A6391C">
            <w:pPr>
              <w:spacing w:line="360" w:lineRule="auto"/>
              <w:jc w:val="center"/>
              <w:rPr>
                <w:rFonts w:ascii="Arial" w:hAnsi="Arial" w:cs="Arial"/>
                <w:b/>
                <w:bCs/>
                <w:sz w:val="22"/>
                <w:szCs w:val="22"/>
              </w:rPr>
            </w:pPr>
            <w:r w:rsidRPr="002727E2">
              <w:rPr>
                <w:rFonts w:ascii="Arial" w:hAnsi="Arial" w:cs="Arial"/>
                <w:b/>
                <w:bCs/>
                <w:sz w:val="22"/>
                <w:szCs w:val="22"/>
              </w:rPr>
              <w:t>94</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F6299" w:rsidRPr="002727E2" w:rsidRDefault="003F6299" w:rsidP="00A6391C">
            <w:pPr>
              <w:spacing w:line="360" w:lineRule="auto"/>
              <w:jc w:val="center"/>
              <w:rPr>
                <w:rFonts w:ascii="Arial" w:hAnsi="Arial" w:cs="Arial"/>
                <w:b/>
                <w:bCs/>
                <w:sz w:val="22"/>
                <w:szCs w:val="22"/>
              </w:rPr>
            </w:pPr>
            <w:r w:rsidRPr="002727E2">
              <w:rPr>
                <w:rFonts w:ascii="Arial" w:hAnsi="Arial" w:cs="Arial"/>
                <w:b/>
                <w:bCs/>
                <w:sz w:val="22"/>
                <w:szCs w:val="22"/>
              </w:rPr>
              <w:t>31/VII/2019</w:t>
            </w:r>
          </w:p>
        </w:tc>
      </w:tr>
    </w:tbl>
    <w:p w:rsidR="009B7FF6" w:rsidRPr="0063501E" w:rsidRDefault="009B7FF6" w:rsidP="0063501E">
      <w:pPr>
        <w:widowControl w:val="0"/>
        <w:suppressAutoHyphens/>
        <w:autoSpaceDE w:val="0"/>
        <w:autoSpaceDN w:val="0"/>
        <w:adjustRightInd w:val="0"/>
        <w:spacing w:line="360" w:lineRule="auto"/>
        <w:jc w:val="both"/>
        <w:rPr>
          <w:rFonts w:ascii="Arial" w:eastAsia="Lucida Sans Unicode" w:hAnsi="Arial" w:cs="Arial"/>
          <w:b/>
          <w:bCs/>
          <w:kern w:val="1"/>
          <w:lang w:eastAsia="hi-IN" w:bidi="hi-IN"/>
        </w:rPr>
      </w:pPr>
    </w:p>
    <w:sectPr w:rsidR="009B7FF6" w:rsidRPr="0063501E" w:rsidSect="00A620DD">
      <w:headerReference w:type="default" r:id="rId11"/>
      <w:footerReference w:type="even" r:id="rId12"/>
      <w:footerReference w:type="default" r:id="rId13"/>
      <w:pgSz w:w="12242" w:h="15842" w:code="1"/>
      <w:pgMar w:top="2694" w:right="1701" w:bottom="1418" w:left="226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52" w:rsidRDefault="00FB4B52">
      <w:r>
        <w:separator/>
      </w:r>
    </w:p>
  </w:endnote>
  <w:endnote w:type="continuationSeparator" w:id="0">
    <w:p w:rsidR="00FB4B52" w:rsidRDefault="00FB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52" w:rsidRDefault="00FB4B52"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FB4B52" w:rsidRDefault="00FB4B52"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52" w:rsidRPr="004402B4" w:rsidRDefault="00FB4B52"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7769C7">
      <w:rPr>
        <w:rStyle w:val="Nmerodepgina"/>
        <w:rFonts w:ascii="Arial" w:hAnsi="Arial" w:cs="Arial"/>
        <w:noProof/>
        <w:sz w:val="20"/>
        <w:szCs w:val="20"/>
      </w:rPr>
      <w:t>39</w:t>
    </w:r>
    <w:r w:rsidRPr="004402B4">
      <w:rPr>
        <w:rStyle w:val="Nmerodepgina"/>
        <w:rFonts w:ascii="Arial" w:hAnsi="Arial" w:cs="Arial"/>
        <w:sz w:val="20"/>
        <w:szCs w:val="20"/>
      </w:rPr>
      <w:fldChar w:fldCharType="end"/>
    </w:r>
  </w:p>
  <w:p w:rsidR="00FB4B52" w:rsidRPr="00092373" w:rsidRDefault="00FB4B52"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52" w:rsidRDefault="00FB4B52">
      <w:r>
        <w:separator/>
      </w:r>
    </w:p>
  </w:footnote>
  <w:footnote w:type="continuationSeparator" w:id="0">
    <w:p w:rsidR="00FB4B52" w:rsidRDefault="00FB4B52">
      <w:r>
        <w:continuationSeparator/>
      </w:r>
    </w:p>
  </w:footnote>
  <w:footnote w:id="1">
    <w:p w:rsidR="00FB4B52" w:rsidRPr="00E41E42" w:rsidRDefault="00FB4B52" w:rsidP="003F446E">
      <w:pPr>
        <w:pStyle w:val="Textonotapie"/>
        <w:jc w:val="both"/>
        <w:rPr>
          <w:rFonts w:ascii="Arial" w:hAnsi="Arial" w:cs="Arial"/>
          <w:i/>
          <w:sz w:val="16"/>
          <w:szCs w:val="16"/>
          <w:lang w:val="es-MX"/>
        </w:rPr>
      </w:pPr>
      <w:r>
        <w:rPr>
          <w:rStyle w:val="Refdenotaalpie"/>
        </w:rPr>
        <w:footnoteRef/>
      </w:r>
      <w:r w:rsidRPr="00E41E42">
        <w:rPr>
          <w:lang w:val="en-US"/>
        </w:rPr>
        <w:t xml:space="preserve"> </w:t>
      </w:r>
      <w:proofErr w:type="spellStart"/>
      <w:r w:rsidRPr="00E41E42">
        <w:rPr>
          <w:rFonts w:ascii="Arial" w:hAnsi="Arial" w:cs="Arial"/>
          <w:i/>
          <w:sz w:val="16"/>
          <w:szCs w:val="16"/>
          <w:lang w:val="en-US"/>
        </w:rPr>
        <w:t>Cfr</w:t>
      </w:r>
      <w:proofErr w:type="spellEnd"/>
      <w:r w:rsidRPr="00E41E42">
        <w:rPr>
          <w:rFonts w:ascii="Arial" w:hAnsi="Arial" w:cs="Arial"/>
          <w:i/>
          <w:sz w:val="16"/>
          <w:szCs w:val="16"/>
          <w:lang w:val="en-US"/>
        </w:rPr>
        <w:t xml:space="preserve">. Joanne Caddy, Christian Vergez (2003). </w:t>
      </w:r>
      <w:r w:rsidRPr="00E41E42">
        <w:rPr>
          <w:rFonts w:ascii="Arial" w:hAnsi="Arial" w:cs="Arial"/>
          <w:i/>
          <w:sz w:val="16"/>
          <w:szCs w:val="16"/>
        </w:rPr>
        <w:t>Información, consulta y participación pública en la elaboración de políticas: instaurar un gobierno abierto en los países miembros de la OCDE. Organización para la Cooperación y el Desarrollo Económicos.</w:t>
      </w:r>
    </w:p>
  </w:footnote>
  <w:footnote w:id="2">
    <w:p w:rsidR="00FB4B52" w:rsidRPr="00E41E42" w:rsidRDefault="00FB4B52" w:rsidP="003F446E">
      <w:pPr>
        <w:pStyle w:val="Default"/>
        <w:jc w:val="both"/>
        <w:rPr>
          <w:i/>
          <w:color w:val="auto"/>
          <w:sz w:val="16"/>
          <w:szCs w:val="16"/>
        </w:rPr>
      </w:pPr>
      <w:r>
        <w:rPr>
          <w:rStyle w:val="Refdenotaalpie"/>
        </w:rPr>
        <w:footnoteRef/>
      </w:r>
      <w:r>
        <w:t xml:space="preserve"> </w:t>
      </w:r>
      <w:r w:rsidRPr="00E41E42">
        <w:rPr>
          <w:i/>
          <w:sz w:val="16"/>
          <w:szCs w:val="16"/>
        </w:rPr>
        <w:t xml:space="preserve">Cfr. </w:t>
      </w:r>
      <w:proofErr w:type="spellStart"/>
      <w:r w:rsidRPr="00E41E42">
        <w:rPr>
          <w:i/>
          <w:sz w:val="16"/>
          <w:szCs w:val="16"/>
        </w:rPr>
        <w:t>Gramsci</w:t>
      </w:r>
      <w:proofErr w:type="spellEnd"/>
      <w:r w:rsidRPr="00E41E42">
        <w:rPr>
          <w:i/>
          <w:sz w:val="16"/>
          <w:szCs w:val="16"/>
        </w:rPr>
        <w:t>, Antonio, Cuadernos de la Cárcel, citados por Pereyra, Carlos, Cuadernos políticos, número 54/55, México, D.F., editorial Era, mayo-diciembre de 1988.</w:t>
      </w:r>
    </w:p>
    <w:p w:rsidR="00FB4B52" w:rsidRPr="00E41E42" w:rsidRDefault="00FB4B52" w:rsidP="003F446E">
      <w:pPr>
        <w:pStyle w:val="Textonotapie"/>
      </w:pPr>
    </w:p>
  </w:footnote>
  <w:footnote w:id="3">
    <w:p w:rsidR="00FB4B52" w:rsidRPr="00E41E42" w:rsidRDefault="00FB4B52" w:rsidP="003F446E">
      <w:pPr>
        <w:pStyle w:val="Textonotapie"/>
        <w:rPr>
          <w:rFonts w:ascii="Arial" w:hAnsi="Arial" w:cs="Arial"/>
          <w:i/>
          <w:sz w:val="16"/>
          <w:szCs w:val="16"/>
          <w:lang w:val="es-MX"/>
        </w:rPr>
      </w:pPr>
      <w:r>
        <w:rPr>
          <w:rStyle w:val="Refdenotaalpie"/>
        </w:rPr>
        <w:footnoteRef/>
      </w:r>
      <w:r>
        <w:t xml:space="preserve"> </w:t>
      </w:r>
      <w:r w:rsidRPr="00E41E42">
        <w:rPr>
          <w:rFonts w:ascii="Arial" w:hAnsi="Arial" w:cs="Arial"/>
          <w:i/>
          <w:sz w:val="16"/>
          <w:szCs w:val="16"/>
        </w:rPr>
        <w:t>Grupo de Revisión de la Implementación de Cumbres (2015). Prosperidad con Equidad: El Desafío de la Cooperación en las Américas. Organización de los Estados Americanos.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416" w:type="dxa"/>
      <w:tblLayout w:type="fixed"/>
      <w:tblCellMar>
        <w:left w:w="70" w:type="dxa"/>
        <w:right w:w="70" w:type="dxa"/>
      </w:tblCellMar>
      <w:tblLook w:val="0000" w:firstRow="0" w:lastRow="0" w:firstColumn="0" w:lastColumn="0" w:noHBand="0" w:noVBand="0"/>
    </w:tblPr>
    <w:tblGrid>
      <w:gridCol w:w="1260"/>
      <w:gridCol w:w="4212"/>
      <w:gridCol w:w="4788"/>
    </w:tblGrid>
    <w:tr w:rsidR="00FB4B52" w:rsidRPr="00362C9A" w:rsidTr="00FB4B52">
      <w:trPr>
        <w:cantSplit/>
        <w:trHeight w:val="329"/>
      </w:trPr>
      <w:tc>
        <w:tcPr>
          <w:tcW w:w="1260" w:type="dxa"/>
          <w:vMerge w:val="restart"/>
          <w:vAlign w:val="center"/>
        </w:tcPr>
        <w:p w:rsidR="00FB4B52" w:rsidRPr="00362C9A" w:rsidRDefault="00FB4B52" w:rsidP="00AC59E7">
          <w:pPr>
            <w:pStyle w:val="Encabezado"/>
            <w:rPr>
              <w:rFonts w:ascii="CG Omega" w:hAnsi="CG Omega"/>
              <w:sz w:val="17"/>
              <w:szCs w:val="17"/>
            </w:rPr>
          </w:pPr>
          <w:r w:rsidRPr="00362C9A">
            <w:rPr>
              <w:rFonts w:ascii="CG Omega" w:hAnsi="CG Omega"/>
              <w:sz w:val="17"/>
              <w:szCs w:val="17"/>
            </w:rPr>
            <w:object w:dxaOrig="1135" w:dyaOrig="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5pt;height:51.25pt" o:ole="">
                <v:imagedata r:id="rId1" o:title=""/>
              </v:shape>
              <o:OLEObject Type="Embed" ProgID="Word.Picture.8" ShapeID="_x0000_i1027" DrawAspect="Content" ObjectID="_1627468957" r:id="rId2"/>
            </w:object>
          </w:r>
        </w:p>
      </w:tc>
      <w:tc>
        <w:tcPr>
          <w:tcW w:w="9000" w:type="dxa"/>
          <w:gridSpan w:val="2"/>
          <w:tcBorders>
            <w:bottom w:val="double" w:sz="4" w:space="0" w:color="auto"/>
          </w:tcBorders>
          <w:vAlign w:val="bottom"/>
        </w:tcPr>
        <w:p w:rsidR="00FB4B52" w:rsidRDefault="00FB4B52" w:rsidP="00AC59E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 xml:space="preserve">LEY DE FOMENTO A LAS ACTIVIDADES DE LAS ORLGANIZACIONES </w:t>
          </w:r>
        </w:p>
        <w:p w:rsidR="00FB4B52" w:rsidRPr="003A1160" w:rsidRDefault="00FB4B52" w:rsidP="00AC59E7">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DE LA SOCIEDAD CIVIL EN EL ESTADO DE YUCATÀN</w:t>
          </w:r>
        </w:p>
      </w:tc>
    </w:tr>
    <w:tr w:rsidR="00FB4B52" w:rsidRPr="00362C9A" w:rsidTr="00FB4B52">
      <w:trPr>
        <w:cantSplit/>
        <w:trHeight w:val="49"/>
      </w:trPr>
      <w:tc>
        <w:tcPr>
          <w:tcW w:w="1260" w:type="dxa"/>
          <w:vMerge/>
        </w:tcPr>
        <w:p w:rsidR="00FB4B52" w:rsidRPr="00362C9A" w:rsidRDefault="00FB4B52" w:rsidP="00AC59E7">
          <w:pPr>
            <w:pStyle w:val="Encabezado"/>
            <w:rPr>
              <w:rFonts w:ascii="CG Omega" w:hAnsi="CG Omega"/>
              <w:sz w:val="17"/>
              <w:szCs w:val="17"/>
            </w:rPr>
          </w:pPr>
        </w:p>
      </w:tc>
      <w:tc>
        <w:tcPr>
          <w:tcW w:w="9000" w:type="dxa"/>
          <w:gridSpan w:val="2"/>
          <w:tcBorders>
            <w:top w:val="double" w:sz="4" w:space="0" w:color="auto"/>
          </w:tcBorders>
        </w:tcPr>
        <w:p w:rsidR="00FB4B52" w:rsidRPr="00362C9A" w:rsidRDefault="00FB4B52" w:rsidP="00AC59E7">
          <w:pPr>
            <w:pStyle w:val="Encabezado"/>
            <w:ind w:left="-70"/>
            <w:jc w:val="right"/>
            <w:rPr>
              <w:rFonts w:ascii="Arial Narrow" w:hAnsi="Arial Narrow"/>
              <w:sz w:val="17"/>
              <w:szCs w:val="17"/>
            </w:rPr>
          </w:pPr>
        </w:p>
      </w:tc>
    </w:tr>
    <w:tr w:rsidR="00FB4B52" w:rsidRPr="00511927" w:rsidTr="00FB4B52">
      <w:trPr>
        <w:cantSplit/>
        <w:trHeight w:val="291"/>
      </w:trPr>
      <w:tc>
        <w:tcPr>
          <w:tcW w:w="1260" w:type="dxa"/>
          <w:vMerge/>
        </w:tcPr>
        <w:p w:rsidR="00FB4B52" w:rsidRPr="00362C9A" w:rsidRDefault="00FB4B52" w:rsidP="00AC59E7">
          <w:pPr>
            <w:pStyle w:val="Encabezado"/>
            <w:rPr>
              <w:rFonts w:ascii="CG Omega" w:hAnsi="CG Omega"/>
              <w:sz w:val="17"/>
              <w:szCs w:val="17"/>
            </w:rPr>
          </w:pPr>
        </w:p>
      </w:tc>
      <w:tc>
        <w:tcPr>
          <w:tcW w:w="4212" w:type="dxa"/>
        </w:tcPr>
        <w:p w:rsidR="00FB4B52" w:rsidRPr="00362C9A" w:rsidRDefault="00FB4B52" w:rsidP="00AC59E7">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FB4B52" w:rsidRPr="00362C9A" w:rsidRDefault="00FB4B52" w:rsidP="00AC59E7">
          <w:pPr>
            <w:pStyle w:val="Encabezado"/>
            <w:ind w:left="110"/>
            <w:rPr>
              <w:rFonts w:ascii="Arial" w:hAnsi="Arial" w:cs="Arial"/>
              <w:sz w:val="17"/>
              <w:szCs w:val="17"/>
            </w:rPr>
          </w:pPr>
          <w:r>
            <w:rPr>
              <w:rFonts w:ascii="Arial" w:hAnsi="Arial" w:cs="Arial"/>
              <w:sz w:val="17"/>
              <w:szCs w:val="17"/>
            </w:rPr>
            <w:t>Secretaría General del Poder Legislativo</w:t>
          </w:r>
        </w:p>
        <w:p w:rsidR="00FB4B52" w:rsidRPr="00362C9A" w:rsidRDefault="00FB4B52" w:rsidP="00AC59E7">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FB4B52" w:rsidRPr="00AC313C" w:rsidRDefault="00B233F5" w:rsidP="00AC59E7">
          <w:pPr>
            <w:pStyle w:val="Encabezado"/>
            <w:ind w:left="-70"/>
            <w:jc w:val="right"/>
            <w:rPr>
              <w:rFonts w:ascii="Arial" w:hAnsi="Arial" w:cs="Arial"/>
              <w:iCs/>
              <w:sz w:val="17"/>
              <w:szCs w:val="17"/>
              <w:lang w:val="es-MX"/>
            </w:rPr>
          </w:pPr>
          <w:r>
            <w:rPr>
              <w:rFonts w:ascii="Arial" w:hAnsi="Arial" w:cs="Arial"/>
              <w:iCs/>
              <w:sz w:val="17"/>
              <w:szCs w:val="17"/>
              <w:lang w:val="es-MX"/>
            </w:rPr>
            <w:t>Última reforma</w:t>
          </w:r>
          <w:r w:rsidR="00FB4B52" w:rsidRPr="00AC313C">
            <w:rPr>
              <w:rFonts w:ascii="Arial" w:hAnsi="Arial" w:cs="Arial"/>
              <w:iCs/>
              <w:sz w:val="17"/>
              <w:szCs w:val="17"/>
            </w:rPr>
            <w:t xml:space="preserve"> en el D.O. </w:t>
          </w:r>
          <w:r>
            <w:rPr>
              <w:rFonts w:ascii="Arial" w:hAnsi="Arial" w:cs="Arial"/>
              <w:iCs/>
              <w:sz w:val="17"/>
              <w:szCs w:val="17"/>
              <w:lang w:val="es-MX"/>
            </w:rPr>
            <w:t>31</w:t>
          </w:r>
          <w:r>
            <w:rPr>
              <w:rFonts w:ascii="Arial" w:hAnsi="Arial" w:cs="Arial"/>
              <w:iCs/>
              <w:sz w:val="17"/>
              <w:szCs w:val="17"/>
            </w:rPr>
            <w:t>-jul</w:t>
          </w:r>
          <w:r w:rsidR="00FB4B52">
            <w:rPr>
              <w:rFonts w:ascii="Arial" w:hAnsi="Arial" w:cs="Arial"/>
              <w:iCs/>
              <w:sz w:val="17"/>
              <w:szCs w:val="17"/>
            </w:rPr>
            <w:t>io-</w:t>
          </w:r>
          <w:r w:rsidR="00FB4B52" w:rsidRPr="00AC313C">
            <w:rPr>
              <w:rFonts w:ascii="Arial" w:hAnsi="Arial" w:cs="Arial"/>
              <w:iCs/>
              <w:sz w:val="17"/>
              <w:szCs w:val="17"/>
            </w:rPr>
            <w:t>201</w:t>
          </w:r>
          <w:r>
            <w:rPr>
              <w:rFonts w:ascii="Arial" w:hAnsi="Arial" w:cs="Arial"/>
              <w:iCs/>
              <w:sz w:val="17"/>
              <w:szCs w:val="17"/>
              <w:lang w:val="es-MX"/>
            </w:rPr>
            <w:t>9</w:t>
          </w:r>
        </w:p>
      </w:tc>
    </w:tr>
  </w:tbl>
  <w:p w:rsidR="00FB4B52" w:rsidRDefault="00FB4B52">
    <w:pPr>
      <w:pStyle w:val="Encabezado"/>
    </w:pPr>
    <w:r>
      <w:rPr>
        <w:noProof/>
        <w:lang w:val="es-MX" w:eastAsia="es-MX"/>
      </w:rPr>
      <mc:AlternateContent>
        <mc:Choice Requires="wps">
          <w:drawing>
            <wp:anchor distT="0" distB="0" distL="114935" distR="114935" simplePos="0" relativeHeight="251658752" behindDoc="1" locked="0" layoutInCell="1" allowOverlap="1" wp14:anchorId="411A7439" wp14:editId="2EE98853">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52" w:rsidRDefault="00FB4B52"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1A7439"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" stroked="f">
              <v:fill opacity="0"/>
              <v:textbox style="mso-fit-shape-to-text:t" inset="0,0,0,0">
                <w:txbxContent>
                  <w:p w:rsidR="00FB4B52" w:rsidRDefault="00FB4B52"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1"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3"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9"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2"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3"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5"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8"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9"/>
  </w:num>
  <w:num w:numId="2">
    <w:abstractNumId w:val="1"/>
  </w:num>
  <w:num w:numId="3">
    <w:abstractNumId w:val="34"/>
  </w:num>
  <w:num w:numId="4">
    <w:abstractNumId w:val="21"/>
  </w:num>
  <w:num w:numId="5">
    <w:abstractNumId w:val="31"/>
  </w:num>
  <w:num w:numId="6">
    <w:abstractNumId w:val="26"/>
  </w:num>
  <w:num w:numId="7">
    <w:abstractNumId w:val="32"/>
  </w:num>
  <w:num w:numId="8">
    <w:abstractNumId w:val="37"/>
  </w:num>
  <w:num w:numId="9">
    <w:abstractNumId w:val="12"/>
  </w:num>
  <w:num w:numId="10">
    <w:abstractNumId w:val="10"/>
  </w:num>
  <w:num w:numId="11">
    <w:abstractNumId w:val="18"/>
  </w:num>
  <w:num w:numId="12">
    <w:abstractNumId w:val="20"/>
  </w:num>
  <w:num w:numId="13">
    <w:abstractNumId w:val="6"/>
  </w:num>
  <w:num w:numId="14">
    <w:abstractNumId w:val="9"/>
  </w:num>
  <w:num w:numId="15">
    <w:abstractNumId w:val="23"/>
  </w:num>
  <w:num w:numId="16">
    <w:abstractNumId w:val="25"/>
  </w:num>
  <w:num w:numId="17">
    <w:abstractNumId w:val="2"/>
  </w:num>
  <w:num w:numId="18">
    <w:abstractNumId w:val="13"/>
  </w:num>
  <w:num w:numId="19">
    <w:abstractNumId w:val="29"/>
  </w:num>
  <w:num w:numId="20">
    <w:abstractNumId w:val="11"/>
  </w:num>
  <w:num w:numId="21">
    <w:abstractNumId w:val="24"/>
  </w:num>
  <w:num w:numId="22">
    <w:abstractNumId w:val="14"/>
  </w:num>
  <w:num w:numId="23">
    <w:abstractNumId w:val="33"/>
  </w:num>
  <w:num w:numId="24">
    <w:abstractNumId w:val="4"/>
  </w:num>
  <w:num w:numId="25">
    <w:abstractNumId w:val="7"/>
  </w:num>
  <w:num w:numId="26">
    <w:abstractNumId w:val="3"/>
  </w:num>
  <w:num w:numId="27">
    <w:abstractNumId w:val="27"/>
  </w:num>
  <w:num w:numId="28">
    <w:abstractNumId w:val="16"/>
  </w:num>
  <w:num w:numId="29">
    <w:abstractNumId w:val="36"/>
  </w:num>
  <w:num w:numId="30">
    <w:abstractNumId w:val="22"/>
  </w:num>
  <w:num w:numId="31">
    <w:abstractNumId w:val="15"/>
  </w:num>
  <w:num w:numId="32">
    <w:abstractNumId w:val="5"/>
  </w:num>
  <w:num w:numId="33">
    <w:abstractNumId w:val="17"/>
  </w:num>
  <w:num w:numId="34">
    <w:abstractNumId w:val="30"/>
  </w:num>
  <w:num w:numId="35">
    <w:abstractNumId w:val="35"/>
  </w:num>
  <w:num w:numId="36">
    <w:abstractNumId w:val="28"/>
  </w:num>
  <w:num w:numId="37">
    <w:abstractNumId w:val="38"/>
  </w:num>
  <w:num w:numId="38">
    <w:abstractNumId w:val="0"/>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B"/>
    <w:rsid w:val="00050CB3"/>
    <w:rsid w:val="00051584"/>
    <w:rsid w:val="00052129"/>
    <w:rsid w:val="000526B8"/>
    <w:rsid w:val="00052A00"/>
    <w:rsid w:val="00053230"/>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DC6"/>
    <w:rsid w:val="000B474D"/>
    <w:rsid w:val="000B5562"/>
    <w:rsid w:val="000B60BE"/>
    <w:rsid w:val="000B6253"/>
    <w:rsid w:val="000B68E8"/>
    <w:rsid w:val="000B7B0A"/>
    <w:rsid w:val="000B7B33"/>
    <w:rsid w:val="000C02AF"/>
    <w:rsid w:val="000C0E2F"/>
    <w:rsid w:val="000C1C55"/>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3DD1"/>
    <w:rsid w:val="000D5222"/>
    <w:rsid w:val="000D5541"/>
    <w:rsid w:val="000D63A7"/>
    <w:rsid w:val="000D7996"/>
    <w:rsid w:val="000E017D"/>
    <w:rsid w:val="000E02B5"/>
    <w:rsid w:val="000E06F1"/>
    <w:rsid w:val="000E0F35"/>
    <w:rsid w:val="000E15EE"/>
    <w:rsid w:val="000E2176"/>
    <w:rsid w:val="000E311D"/>
    <w:rsid w:val="000E36EF"/>
    <w:rsid w:val="000E3780"/>
    <w:rsid w:val="000E4340"/>
    <w:rsid w:val="000E5D1B"/>
    <w:rsid w:val="000E6C44"/>
    <w:rsid w:val="000E70A4"/>
    <w:rsid w:val="000F1628"/>
    <w:rsid w:val="000F21A9"/>
    <w:rsid w:val="000F21FA"/>
    <w:rsid w:val="000F42AC"/>
    <w:rsid w:val="000F4B38"/>
    <w:rsid w:val="000F57FE"/>
    <w:rsid w:val="000F621E"/>
    <w:rsid w:val="000F69DC"/>
    <w:rsid w:val="000F6DC0"/>
    <w:rsid w:val="00100F2D"/>
    <w:rsid w:val="00102B96"/>
    <w:rsid w:val="00103701"/>
    <w:rsid w:val="00103745"/>
    <w:rsid w:val="00103CB7"/>
    <w:rsid w:val="00103E13"/>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472F"/>
    <w:rsid w:val="001569B2"/>
    <w:rsid w:val="00156A95"/>
    <w:rsid w:val="0015700E"/>
    <w:rsid w:val="00160049"/>
    <w:rsid w:val="00160228"/>
    <w:rsid w:val="00160537"/>
    <w:rsid w:val="00160636"/>
    <w:rsid w:val="00160EFF"/>
    <w:rsid w:val="0016289D"/>
    <w:rsid w:val="00162BBB"/>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1094"/>
    <w:rsid w:val="001A2F0D"/>
    <w:rsid w:val="001A3036"/>
    <w:rsid w:val="001A3AE7"/>
    <w:rsid w:val="001A4CCD"/>
    <w:rsid w:val="001A4FE5"/>
    <w:rsid w:val="001A55C4"/>
    <w:rsid w:val="001A6837"/>
    <w:rsid w:val="001A72F4"/>
    <w:rsid w:val="001B1009"/>
    <w:rsid w:val="001B125D"/>
    <w:rsid w:val="001B16A6"/>
    <w:rsid w:val="001B1E80"/>
    <w:rsid w:val="001B272D"/>
    <w:rsid w:val="001B2C51"/>
    <w:rsid w:val="001B66EA"/>
    <w:rsid w:val="001B681B"/>
    <w:rsid w:val="001B69AE"/>
    <w:rsid w:val="001B7215"/>
    <w:rsid w:val="001B7514"/>
    <w:rsid w:val="001C2881"/>
    <w:rsid w:val="001C3A1C"/>
    <w:rsid w:val="001C40B1"/>
    <w:rsid w:val="001C4458"/>
    <w:rsid w:val="001C5D3B"/>
    <w:rsid w:val="001C7B83"/>
    <w:rsid w:val="001C7D11"/>
    <w:rsid w:val="001D05DB"/>
    <w:rsid w:val="001D0DE1"/>
    <w:rsid w:val="001D12F9"/>
    <w:rsid w:val="001D1B32"/>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5B4"/>
    <w:rsid w:val="002000B3"/>
    <w:rsid w:val="00200BB0"/>
    <w:rsid w:val="002020BC"/>
    <w:rsid w:val="002032AE"/>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2F7"/>
    <w:rsid w:val="00213B30"/>
    <w:rsid w:val="00213E18"/>
    <w:rsid w:val="00215499"/>
    <w:rsid w:val="00215D1D"/>
    <w:rsid w:val="00216182"/>
    <w:rsid w:val="002163D0"/>
    <w:rsid w:val="0021645E"/>
    <w:rsid w:val="00217CBC"/>
    <w:rsid w:val="00217FAF"/>
    <w:rsid w:val="00221E09"/>
    <w:rsid w:val="002225F0"/>
    <w:rsid w:val="00222FEF"/>
    <w:rsid w:val="0022313F"/>
    <w:rsid w:val="00224E1E"/>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BA6"/>
    <w:rsid w:val="00265F37"/>
    <w:rsid w:val="002675A2"/>
    <w:rsid w:val="00270C27"/>
    <w:rsid w:val="00270E2E"/>
    <w:rsid w:val="002719B6"/>
    <w:rsid w:val="002727E2"/>
    <w:rsid w:val="00273388"/>
    <w:rsid w:val="002737F8"/>
    <w:rsid w:val="00273FA0"/>
    <w:rsid w:val="002743AE"/>
    <w:rsid w:val="00274664"/>
    <w:rsid w:val="00275AEE"/>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FAB"/>
    <w:rsid w:val="002E0082"/>
    <w:rsid w:val="002E07D7"/>
    <w:rsid w:val="002E0D07"/>
    <w:rsid w:val="002E17EE"/>
    <w:rsid w:val="002E1D5F"/>
    <w:rsid w:val="002E223E"/>
    <w:rsid w:val="002E2795"/>
    <w:rsid w:val="002E37AA"/>
    <w:rsid w:val="002E4838"/>
    <w:rsid w:val="002E50EF"/>
    <w:rsid w:val="002E5637"/>
    <w:rsid w:val="002E5752"/>
    <w:rsid w:val="002E60D7"/>
    <w:rsid w:val="002E6187"/>
    <w:rsid w:val="002E6C5A"/>
    <w:rsid w:val="002E7172"/>
    <w:rsid w:val="002E7534"/>
    <w:rsid w:val="002F1EFA"/>
    <w:rsid w:val="002F32DF"/>
    <w:rsid w:val="002F458D"/>
    <w:rsid w:val="002F4B1A"/>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5C07"/>
    <w:rsid w:val="00365D36"/>
    <w:rsid w:val="00366437"/>
    <w:rsid w:val="00366565"/>
    <w:rsid w:val="00366751"/>
    <w:rsid w:val="00366CAB"/>
    <w:rsid w:val="00367777"/>
    <w:rsid w:val="00372325"/>
    <w:rsid w:val="00374148"/>
    <w:rsid w:val="00376315"/>
    <w:rsid w:val="003765AF"/>
    <w:rsid w:val="0037711B"/>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D68"/>
    <w:rsid w:val="003A2136"/>
    <w:rsid w:val="003A22A7"/>
    <w:rsid w:val="003A2720"/>
    <w:rsid w:val="003A2E84"/>
    <w:rsid w:val="003A3292"/>
    <w:rsid w:val="003A526F"/>
    <w:rsid w:val="003A5977"/>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C3962"/>
    <w:rsid w:val="003C67AA"/>
    <w:rsid w:val="003C6C41"/>
    <w:rsid w:val="003C71B9"/>
    <w:rsid w:val="003D008D"/>
    <w:rsid w:val="003D0257"/>
    <w:rsid w:val="003D0302"/>
    <w:rsid w:val="003D057A"/>
    <w:rsid w:val="003D145A"/>
    <w:rsid w:val="003D1A9B"/>
    <w:rsid w:val="003D2231"/>
    <w:rsid w:val="003D237C"/>
    <w:rsid w:val="003D2A14"/>
    <w:rsid w:val="003D35CF"/>
    <w:rsid w:val="003D37D2"/>
    <w:rsid w:val="003D3876"/>
    <w:rsid w:val="003D4142"/>
    <w:rsid w:val="003D4394"/>
    <w:rsid w:val="003D43C0"/>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CE0"/>
    <w:rsid w:val="003F43C0"/>
    <w:rsid w:val="003F446E"/>
    <w:rsid w:val="003F6299"/>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D28"/>
    <w:rsid w:val="00420A61"/>
    <w:rsid w:val="0042199A"/>
    <w:rsid w:val="0042208D"/>
    <w:rsid w:val="00422DCD"/>
    <w:rsid w:val="00422FE2"/>
    <w:rsid w:val="004236F6"/>
    <w:rsid w:val="00423782"/>
    <w:rsid w:val="004238EB"/>
    <w:rsid w:val="00424D49"/>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C97"/>
    <w:rsid w:val="0045115F"/>
    <w:rsid w:val="00451355"/>
    <w:rsid w:val="004515B4"/>
    <w:rsid w:val="0045383A"/>
    <w:rsid w:val="00453B8E"/>
    <w:rsid w:val="00453FA6"/>
    <w:rsid w:val="00454144"/>
    <w:rsid w:val="004541A2"/>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4D"/>
    <w:rsid w:val="00467840"/>
    <w:rsid w:val="00472B82"/>
    <w:rsid w:val="004736A3"/>
    <w:rsid w:val="004739E7"/>
    <w:rsid w:val="00474ADE"/>
    <w:rsid w:val="00474C7D"/>
    <w:rsid w:val="00475492"/>
    <w:rsid w:val="00475E95"/>
    <w:rsid w:val="00476DE8"/>
    <w:rsid w:val="004775C6"/>
    <w:rsid w:val="00477BEF"/>
    <w:rsid w:val="00480711"/>
    <w:rsid w:val="00480888"/>
    <w:rsid w:val="00480A33"/>
    <w:rsid w:val="00480DB1"/>
    <w:rsid w:val="00481AF3"/>
    <w:rsid w:val="00481E1B"/>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173"/>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7D9E"/>
    <w:rsid w:val="00507E27"/>
    <w:rsid w:val="005102B2"/>
    <w:rsid w:val="00511084"/>
    <w:rsid w:val="00512243"/>
    <w:rsid w:val="005127BD"/>
    <w:rsid w:val="005134A9"/>
    <w:rsid w:val="00513809"/>
    <w:rsid w:val="00513D7F"/>
    <w:rsid w:val="005150B0"/>
    <w:rsid w:val="00515458"/>
    <w:rsid w:val="005165C7"/>
    <w:rsid w:val="005170D3"/>
    <w:rsid w:val="0051785B"/>
    <w:rsid w:val="00520240"/>
    <w:rsid w:val="005205E4"/>
    <w:rsid w:val="00520775"/>
    <w:rsid w:val="00520F7C"/>
    <w:rsid w:val="005215A1"/>
    <w:rsid w:val="00521D5B"/>
    <w:rsid w:val="00522634"/>
    <w:rsid w:val="00522684"/>
    <w:rsid w:val="00522854"/>
    <w:rsid w:val="00523783"/>
    <w:rsid w:val="005242E5"/>
    <w:rsid w:val="00524375"/>
    <w:rsid w:val="00524629"/>
    <w:rsid w:val="00524AFB"/>
    <w:rsid w:val="005257B2"/>
    <w:rsid w:val="00525991"/>
    <w:rsid w:val="00526171"/>
    <w:rsid w:val="00526B2A"/>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A22"/>
    <w:rsid w:val="00576EAF"/>
    <w:rsid w:val="00577890"/>
    <w:rsid w:val="00577D32"/>
    <w:rsid w:val="00577FA2"/>
    <w:rsid w:val="005805F2"/>
    <w:rsid w:val="005807D2"/>
    <w:rsid w:val="00582296"/>
    <w:rsid w:val="00583D2E"/>
    <w:rsid w:val="00584AD8"/>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6765"/>
    <w:rsid w:val="005B68E0"/>
    <w:rsid w:val="005C0383"/>
    <w:rsid w:val="005C165D"/>
    <w:rsid w:val="005C1E59"/>
    <w:rsid w:val="005C208A"/>
    <w:rsid w:val="005C291E"/>
    <w:rsid w:val="005C2DF0"/>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776"/>
    <w:rsid w:val="005D7B17"/>
    <w:rsid w:val="005D7E32"/>
    <w:rsid w:val="005E090C"/>
    <w:rsid w:val="005E0EC4"/>
    <w:rsid w:val="005E18AE"/>
    <w:rsid w:val="005E1D4D"/>
    <w:rsid w:val="005E21ED"/>
    <w:rsid w:val="005E4648"/>
    <w:rsid w:val="005E5300"/>
    <w:rsid w:val="005E7281"/>
    <w:rsid w:val="005E7674"/>
    <w:rsid w:val="005F007C"/>
    <w:rsid w:val="005F0225"/>
    <w:rsid w:val="005F0292"/>
    <w:rsid w:val="005F0DC9"/>
    <w:rsid w:val="005F0F03"/>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4E58"/>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1B0E"/>
    <w:rsid w:val="0063224B"/>
    <w:rsid w:val="006332B2"/>
    <w:rsid w:val="00634E5A"/>
    <w:rsid w:val="0063501E"/>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36DD"/>
    <w:rsid w:val="00653F5B"/>
    <w:rsid w:val="0065448D"/>
    <w:rsid w:val="0065530E"/>
    <w:rsid w:val="00655B39"/>
    <w:rsid w:val="00656E38"/>
    <w:rsid w:val="00657821"/>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536"/>
    <w:rsid w:val="00674D05"/>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A03"/>
    <w:rsid w:val="006C27D1"/>
    <w:rsid w:val="006C29AC"/>
    <w:rsid w:val="006C2E4F"/>
    <w:rsid w:val="006C3012"/>
    <w:rsid w:val="006C33E9"/>
    <w:rsid w:val="006C3CE4"/>
    <w:rsid w:val="006C451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F27"/>
    <w:rsid w:val="006E5885"/>
    <w:rsid w:val="006E662B"/>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618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7AE7"/>
    <w:rsid w:val="007604EA"/>
    <w:rsid w:val="007616B7"/>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69C7"/>
    <w:rsid w:val="00777D32"/>
    <w:rsid w:val="00780221"/>
    <w:rsid w:val="00780BC4"/>
    <w:rsid w:val="00781177"/>
    <w:rsid w:val="00781735"/>
    <w:rsid w:val="007828A9"/>
    <w:rsid w:val="0078301D"/>
    <w:rsid w:val="007849E9"/>
    <w:rsid w:val="00785D1E"/>
    <w:rsid w:val="00785E7C"/>
    <w:rsid w:val="00787CFB"/>
    <w:rsid w:val="00787F03"/>
    <w:rsid w:val="00790BF7"/>
    <w:rsid w:val="007919B7"/>
    <w:rsid w:val="007920A7"/>
    <w:rsid w:val="007928F3"/>
    <w:rsid w:val="00792951"/>
    <w:rsid w:val="007929DC"/>
    <w:rsid w:val="00794533"/>
    <w:rsid w:val="007945E0"/>
    <w:rsid w:val="00794CCB"/>
    <w:rsid w:val="007952EA"/>
    <w:rsid w:val="00795A86"/>
    <w:rsid w:val="0079740F"/>
    <w:rsid w:val="00797BBA"/>
    <w:rsid w:val="007A05DA"/>
    <w:rsid w:val="007A18EF"/>
    <w:rsid w:val="007A1A21"/>
    <w:rsid w:val="007A1DB6"/>
    <w:rsid w:val="007A2CFB"/>
    <w:rsid w:val="007A39F6"/>
    <w:rsid w:val="007A3CFD"/>
    <w:rsid w:val="007A3E44"/>
    <w:rsid w:val="007A46D9"/>
    <w:rsid w:val="007A59D6"/>
    <w:rsid w:val="007A5E94"/>
    <w:rsid w:val="007A6668"/>
    <w:rsid w:val="007A7202"/>
    <w:rsid w:val="007A7431"/>
    <w:rsid w:val="007A7EBF"/>
    <w:rsid w:val="007B05BE"/>
    <w:rsid w:val="007B0F44"/>
    <w:rsid w:val="007B2631"/>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EC1"/>
    <w:rsid w:val="007D079B"/>
    <w:rsid w:val="007D0D97"/>
    <w:rsid w:val="007D1036"/>
    <w:rsid w:val="007D1EB1"/>
    <w:rsid w:val="007D2286"/>
    <w:rsid w:val="007D2EB2"/>
    <w:rsid w:val="007D302F"/>
    <w:rsid w:val="007D34D9"/>
    <w:rsid w:val="007D40DA"/>
    <w:rsid w:val="007D454F"/>
    <w:rsid w:val="007D4C0C"/>
    <w:rsid w:val="007D4D51"/>
    <w:rsid w:val="007D5F0D"/>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49A9"/>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A53"/>
    <w:rsid w:val="008F4D41"/>
    <w:rsid w:val="008F54EE"/>
    <w:rsid w:val="008F58E7"/>
    <w:rsid w:val="008F5CCE"/>
    <w:rsid w:val="008F61A4"/>
    <w:rsid w:val="008F6CCD"/>
    <w:rsid w:val="008F7578"/>
    <w:rsid w:val="008F7F23"/>
    <w:rsid w:val="00900701"/>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2DE"/>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6AD"/>
    <w:rsid w:val="00945E15"/>
    <w:rsid w:val="00946934"/>
    <w:rsid w:val="009473E2"/>
    <w:rsid w:val="00947697"/>
    <w:rsid w:val="00950C4B"/>
    <w:rsid w:val="0095145B"/>
    <w:rsid w:val="00952B87"/>
    <w:rsid w:val="00953396"/>
    <w:rsid w:val="0095439A"/>
    <w:rsid w:val="00954409"/>
    <w:rsid w:val="009544B7"/>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332B"/>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336D"/>
    <w:rsid w:val="009B343C"/>
    <w:rsid w:val="009B3BFE"/>
    <w:rsid w:val="009B4617"/>
    <w:rsid w:val="009B46B6"/>
    <w:rsid w:val="009B49DC"/>
    <w:rsid w:val="009B4BA2"/>
    <w:rsid w:val="009B6653"/>
    <w:rsid w:val="009B7FF6"/>
    <w:rsid w:val="009C057B"/>
    <w:rsid w:val="009C097D"/>
    <w:rsid w:val="009C0BCC"/>
    <w:rsid w:val="009C0EAE"/>
    <w:rsid w:val="009C16EF"/>
    <w:rsid w:val="009C1EDE"/>
    <w:rsid w:val="009C28F0"/>
    <w:rsid w:val="009C2C37"/>
    <w:rsid w:val="009C3872"/>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2083"/>
    <w:rsid w:val="009E26EA"/>
    <w:rsid w:val="009E4353"/>
    <w:rsid w:val="009E44C9"/>
    <w:rsid w:val="009E4F81"/>
    <w:rsid w:val="009E5595"/>
    <w:rsid w:val="009E68E0"/>
    <w:rsid w:val="009E6CD4"/>
    <w:rsid w:val="009F15A1"/>
    <w:rsid w:val="009F3650"/>
    <w:rsid w:val="009F38D1"/>
    <w:rsid w:val="009F4097"/>
    <w:rsid w:val="009F592E"/>
    <w:rsid w:val="009F7A2A"/>
    <w:rsid w:val="009F7ADF"/>
    <w:rsid w:val="009F7FD4"/>
    <w:rsid w:val="00A00991"/>
    <w:rsid w:val="00A015A2"/>
    <w:rsid w:val="00A01782"/>
    <w:rsid w:val="00A01933"/>
    <w:rsid w:val="00A01C60"/>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7CFD"/>
    <w:rsid w:val="00A2039A"/>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20DD"/>
    <w:rsid w:val="00A62381"/>
    <w:rsid w:val="00A64E0C"/>
    <w:rsid w:val="00A6592E"/>
    <w:rsid w:val="00A66A68"/>
    <w:rsid w:val="00A66A83"/>
    <w:rsid w:val="00A66B30"/>
    <w:rsid w:val="00A67BB5"/>
    <w:rsid w:val="00A67D69"/>
    <w:rsid w:val="00A7035B"/>
    <w:rsid w:val="00A7052F"/>
    <w:rsid w:val="00A73CA0"/>
    <w:rsid w:val="00A751BD"/>
    <w:rsid w:val="00A7547A"/>
    <w:rsid w:val="00A75826"/>
    <w:rsid w:val="00A7699D"/>
    <w:rsid w:val="00A77396"/>
    <w:rsid w:val="00A7761F"/>
    <w:rsid w:val="00A77D3E"/>
    <w:rsid w:val="00A80156"/>
    <w:rsid w:val="00A8018F"/>
    <w:rsid w:val="00A804A6"/>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9E7"/>
    <w:rsid w:val="00AC5C28"/>
    <w:rsid w:val="00AC62F2"/>
    <w:rsid w:val="00AC6368"/>
    <w:rsid w:val="00AC7396"/>
    <w:rsid w:val="00AC73A7"/>
    <w:rsid w:val="00AC7BFB"/>
    <w:rsid w:val="00AD0AB4"/>
    <w:rsid w:val="00AD291B"/>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33F5"/>
    <w:rsid w:val="00B259C3"/>
    <w:rsid w:val="00B26272"/>
    <w:rsid w:val="00B26948"/>
    <w:rsid w:val="00B2755F"/>
    <w:rsid w:val="00B27B3E"/>
    <w:rsid w:val="00B27C1A"/>
    <w:rsid w:val="00B308D8"/>
    <w:rsid w:val="00B31397"/>
    <w:rsid w:val="00B31527"/>
    <w:rsid w:val="00B31705"/>
    <w:rsid w:val="00B32663"/>
    <w:rsid w:val="00B32C8E"/>
    <w:rsid w:val="00B337A6"/>
    <w:rsid w:val="00B33F1E"/>
    <w:rsid w:val="00B34531"/>
    <w:rsid w:val="00B348F7"/>
    <w:rsid w:val="00B41578"/>
    <w:rsid w:val="00B416DC"/>
    <w:rsid w:val="00B41EBB"/>
    <w:rsid w:val="00B41FA2"/>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DA6"/>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B1A"/>
    <w:rsid w:val="00B80CC9"/>
    <w:rsid w:val="00B81F79"/>
    <w:rsid w:val="00B82A77"/>
    <w:rsid w:val="00B82F65"/>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4239"/>
    <w:rsid w:val="00B953BB"/>
    <w:rsid w:val="00B96506"/>
    <w:rsid w:val="00B965EB"/>
    <w:rsid w:val="00B97E70"/>
    <w:rsid w:val="00BA0DB9"/>
    <w:rsid w:val="00BA2AF2"/>
    <w:rsid w:val="00BA3AD8"/>
    <w:rsid w:val="00BA4D46"/>
    <w:rsid w:val="00BA559D"/>
    <w:rsid w:val="00BA5B80"/>
    <w:rsid w:val="00BA60A1"/>
    <w:rsid w:val="00BA65F8"/>
    <w:rsid w:val="00BA7B65"/>
    <w:rsid w:val="00BA7C60"/>
    <w:rsid w:val="00BB002C"/>
    <w:rsid w:val="00BB0A50"/>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314C"/>
    <w:rsid w:val="00BE316E"/>
    <w:rsid w:val="00BE31C4"/>
    <w:rsid w:val="00BE419C"/>
    <w:rsid w:val="00BE5D55"/>
    <w:rsid w:val="00BE5E4A"/>
    <w:rsid w:val="00BF0628"/>
    <w:rsid w:val="00BF2837"/>
    <w:rsid w:val="00BF3C6D"/>
    <w:rsid w:val="00BF6BE3"/>
    <w:rsid w:val="00C0025C"/>
    <w:rsid w:val="00C0146D"/>
    <w:rsid w:val="00C03304"/>
    <w:rsid w:val="00C04126"/>
    <w:rsid w:val="00C048FA"/>
    <w:rsid w:val="00C04E39"/>
    <w:rsid w:val="00C04F15"/>
    <w:rsid w:val="00C0528A"/>
    <w:rsid w:val="00C053E0"/>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2FA"/>
    <w:rsid w:val="00C21405"/>
    <w:rsid w:val="00C21A7A"/>
    <w:rsid w:val="00C22DD8"/>
    <w:rsid w:val="00C22F14"/>
    <w:rsid w:val="00C23254"/>
    <w:rsid w:val="00C23E06"/>
    <w:rsid w:val="00C24C21"/>
    <w:rsid w:val="00C24FFF"/>
    <w:rsid w:val="00C2660A"/>
    <w:rsid w:val="00C3105B"/>
    <w:rsid w:val="00C3161B"/>
    <w:rsid w:val="00C339CF"/>
    <w:rsid w:val="00C33BA3"/>
    <w:rsid w:val="00C353A1"/>
    <w:rsid w:val="00C361C4"/>
    <w:rsid w:val="00C3726A"/>
    <w:rsid w:val="00C40853"/>
    <w:rsid w:val="00C40BD6"/>
    <w:rsid w:val="00C40DD1"/>
    <w:rsid w:val="00C4189A"/>
    <w:rsid w:val="00C42863"/>
    <w:rsid w:val="00C43156"/>
    <w:rsid w:val="00C4343F"/>
    <w:rsid w:val="00C44AC9"/>
    <w:rsid w:val="00C44DCD"/>
    <w:rsid w:val="00C451D2"/>
    <w:rsid w:val="00C45987"/>
    <w:rsid w:val="00C45F4F"/>
    <w:rsid w:val="00C4686A"/>
    <w:rsid w:val="00C477CE"/>
    <w:rsid w:val="00C51A9C"/>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6FE"/>
    <w:rsid w:val="00C919B9"/>
    <w:rsid w:val="00C9352D"/>
    <w:rsid w:val="00C9377D"/>
    <w:rsid w:val="00C942EA"/>
    <w:rsid w:val="00C94A23"/>
    <w:rsid w:val="00C94B13"/>
    <w:rsid w:val="00C94E17"/>
    <w:rsid w:val="00C95F28"/>
    <w:rsid w:val="00C975E7"/>
    <w:rsid w:val="00C978C1"/>
    <w:rsid w:val="00C97995"/>
    <w:rsid w:val="00CA023A"/>
    <w:rsid w:val="00CA23D5"/>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EB6"/>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8AF"/>
    <w:rsid w:val="00D27098"/>
    <w:rsid w:val="00D270EE"/>
    <w:rsid w:val="00D31166"/>
    <w:rsid w:val="00D31631"/>
    <w:rsid w:val="00D32087"/>
    <w:rsid w:val="00D32636"/>
    <w:rsid w:val="00D34FE2"/>
    <w:rsid w:val="00D356DA"/>
    <w:rsid w:val="00D35AB2"/>
    <w:rsid w:val="00D36AB0"/>
    <w:rsid w:val="00D37451"/>
    <w:rsid w:val="00D37559"/>
    <w:rsid w:val="00D37966"/>
    <w:rsid w:val="00D4066A"/>
    <w:rsid w:val="00D40C1E"/>
    <w:rsid w:val="00D4216F"/>
    <w:rsid w:val="00D42328"/>
    <w:rsid w:val="00D428D5"/>
    <w:rsid w:val="00D42D59"/>
    <w:rsid w:val="00D433AE"/>
    <w:rsid w:val="00D43B4F"/>
    <w:rsid w:val="00D4590C"/>
    <w:rsid w:val="00D4647F"/>
    <w:rsid w:val="00D468FB"/>
    <w:rsid w:val="00D478AB"/>
    <w:rsid w:val="00D47983"/>
    <w:rsid w:val="00D47C66"/>
    <w:rsid w:val="00D51784"/>
    <w:rsid w:val="00D521A5"/>
    <w:rsid w:val="00D5335E"/>
    <w:rsid w:val="00D53EB6"/>
    <w:rsid w:val="00D55848"/>
    <w:rsid w:val="00D5670B"/>
    <w:rsid w:val="00D57C55"/>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A06"/>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615F"/>
    <w:rsid w:val="00DC712A"/>
    <w:rsid w:val="00DC7236"/>
    <w:rsid w:val="00DC728A"/>
    <w:rsid w:val="00DD0983"/>
    <w:rsid w:val="00DD0D74"/>
    <w:rsid w:val="00DD2265"/>
    <w:rsid w:val="00DD246B"/>
    <w:rsid w:val="00DD2AAF"/>
    <w:rsid w:val="00DD2F1E"/>
    <w:rsid w:val="00DD4147"/>
    <w:rsid w:val="00DD6F02"/>
    <w:rsid w:val="00DD71A3"/>
    <w:rsid w:val="00DD7C46"/>
    <w:rsid w:val="00DE1C0E"/>
    <w:rsid w:val="00DE2500"/>
    <w:rsid w:val="00DE299E"/>
    <w:rsid w:val="00DE306E"/>
    <w:rsid w:val="00DE356E"/>
    <w:rsid w:val="00DE4691"/>
    <w:rsid w:val="00DE4DAD"/>
    <w:rsid w:val="00DE5D6A"/>
    <w:rsid w:val="00DE6058"/>
    <w:rsid w:val="00DE77BE"/>
    <w:rsid w:val="00DE79CB"/>
    <w:rsid w:val="00DF07CA"/>
    <w:rsid w:val="00DF322C"/>
    <w:rsid w:val="00DF3848"/>
    <w:rsid w:val="00DF3E9C"/>
    <w:rsid w:val="00DF41FB"/>
    <w:rsid w:val="00DF5069"/>
    <w:rsid w:val="00DF6C91"/>
    <w:rsid w:val="00E01561"/>
    <w:rsid w:val="00E01AA3"/>
    <w:rsid w:val="00E03CBC"/>
    <w:rsid w:val="00E046DC"/>
    <w:rsid w:val="00E06237"/>
    <w:rsid w:val="00E07BDF"/>
    <w:rsid w:val="00E07EEF"/>
    <w:rsid w:val="00E10046"/>
    <w:rsid w:val="00E10683"/>
    <w:rsid w:val="00E10786"/>
    <w:rsid w:val="00E1113C"/>
    <w:rsid w:val="00E144BB"/>
    <w:rsid w:val="00E15471"/>
    <w:rsid w:val="00E1633F"/>
    <w:rsid w:val="00E172EF"/>
    <w:rsid w:val="00E175CB"/>
    <w:rsid w:val="00E17B24"/>
    <w:rsid w:val="00E201B7"/>
    <w:rsid w:val="00E20D94"/>
    <w:rsid w:val="00E20E19"/>
    <w:rsid w:val="00E22838"/>
    <w:rsid w:val="00E22EE0"/>
    <w:rsid w:val="00E246CD"/>
    <w:rsid w:val="00E24ECC"/>
    <w:rsid w:val="00E253E0"/>
    <w:rsid w:val="00E2592C"/>
    <w:rsid w:val="00E25AFC"/>
    <w:rsid w:val="00E26325"/>
    <w:rsid w:val="00E268CE"/>
    <w:rsid w:val="00E26D8F"/>
    <w:rsid w:val="00E274C1"/>
    <w:rsid w:val="00E27DDE"/>
    <w:rsid w:val="00E31BCD"/>
    <w:rsid w:val="00E31C58"/>
    <w:rsid w:val="00E31DC0"/>
    <w:rsid w:val="00E31DED"/>
    <w:rsid w:val="00E3253D"/>
    <w:rsid w:val="00E327FA"/>
    <w:rsid w:val="00E32EC6"/>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7340"/>
    <w:rsid w:val="00E4757E"/>
    <w:rsid w:val="00E50E6A"/>
    <w:rsid w:val="00E514CD"/>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905AE"/>
    <w:rsid w:val="00E92041"/>
    <w:rsid w:val="00E9223E"/>
    <w:rsid w:val="00E92D89"/>
    <w:rsid w:val="00E92E1C"/>
    <w:rsid w:val="00E93303"/>
    <w:rsid w:val="00E94A32"/>
    <w:rsid w:val="00E94BA1"/>
    <w:rsid w:val="00E9590C"/>
    <w:rsid w:val="00E959B3"/>
    <w:rsid w:val="00E95EFF"/>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45E"/>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4BA0"/>
    <w:rsid w:val="00F15A24"/>
    <w:rsid w:val="00F15CDE"/>
    <w:rsid w:val="00F15F7E"/>
    <w:rsid w:val="00F220B8"/>
    <w:rsid w:val="00F2212F"/>
    <w:rsid w:val="00F24025"/>
    <w:rsid w:val="00F24D5C"/>
    <w:rsid w:val="00F24EA6"/>
    <w:rsid w:val="00F25253"/>
    <w:rsid w:val="00F25B17"/>
    <w:rsid w:val="00F26CCC"/>
    <w:rsid w:val="00F31823"/>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EBA"/>
    <w:rsid w:val="00F84463"/>
    <w:rsid w:val="00F84CC0"/>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B52"/>
    <w:rsid w:val="00FB642F"/>
    <w:rsid w:val="00FC0C6E"/>
    <w:rsid w:val="00FC1AC9"/>
    <w:rsid w:val="00FC2AAF"/>
    <w:rsid w:val="00FC377F"/>
    <w:rsid w:val="00FC3FAD"/>
    <w:rsid w:val="00FC54AC"/>
    <w:rsid w:val="00FC5F81"/>
    <w:rsid w:val="00FC6E3A"/>
    <w:rsid w:val="00FC761D"/>
    <w:rsid w:val="00FD1B50"/>
    <w:rsid w:val="00FD29C0"/>
    <w:rsid w:val="00FD33A3"/>
    <w:rsid w:val="00FD58AD"/>
    <w:rsid w:val="00FD6078"/>
    <w:rsid w:val="00FD6774"/>
    <w:rsid w:val="00FD71AC"/>
    <w:rsid w:val="00FE00EC"/>
    <w:rsid w:val="00FE0706"/>
    <w:rsid w:val="00FE1457"/>
    <w:rsid w:val="00FE2DEF"/>
    <w:rsid w:val="00FE34AA"/>
    <w:rsid w:val="00FE379B"/>
    <w:rsid w:val="00FE3DD9"/>
    <w:rsid w:val="00FE4AAF"/>
    <w:rsid w:val="00FE5952"/>
    <w:rsid w:val="00FE620E"/>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15:docId w15:val="{26E1B6BC-93E9-4422-BAE6-22F9298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paragraph" w:styleId="Textonotaalfinal">
    <w:name w:val="endnote text"/>
    <w:basedOn w:val="Normal"/>
    <w:link w:val="TextonotaalfinalCar"/>
    <w:semiHidden/>
    <w:rsid w:val="003F446E"/>
    <w:rPr>
      <w:sz w:val="20"/>
      <w:szCs w:val="20"/>
    </w:rPr>
  </w:style>
  <w:style w:type="character" w:customStyle="1" w:styleId="TextonotaalfinalCar">
    <w:name w:val="Texto nota al final Car"/>
    <w:basedOn w:val="Fuentedeprrafopredeter"/>
    <w:link w:val="Textonotaalfinal"/>
    <w:semiHidden/>
    <w:rsid w:val="003F446E"/>
    <w:rPr>
      <w:lang w:val="es-ES" w:eastAsia="es-ES"/>
    </w:rPr>
  </w:style>
  <w:style w:type="character" w:customStyle="1" w:styleId="EncabezadoCar">
    <w:name w:val="Encabezado Car"/>
    <w:basedOn w:val="Fuentedeprrafopredeter"/>
    <w:link w:val="Encabezado"/>
    <w:rsid w:val="00AC59E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803036967">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177233554">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783109384">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2988220">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2111005039">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58017582">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2124028940">
          <w:marLeft w:val="0"/>
          <w:marRight w:val="0"/>
          <w:marTop w:val="0"/>
          <w:marBottom w:val="0"/>
          <w:divBdr>
            <w:top w:val="none" w:sz="0" w:space="0" w:color="auto"/>
            <w:left w:val="none" w:sz="0" w:space="0" w:color="auto"/>
            <w:bottom w:val="none" w:sz="0" w:space="0" w:color="auto"/>
            <w:right w:val="none" w:sz="0" w:space="0" w:color="auto"/>
          </w:divBdr>
        </w:div>
        <w:div w:id="88083440">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1402362817">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81492775">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1656493750">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659236618">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999774681">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734934383">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2075814115">
          <w:marLeft w:val="0"/>
          <w:marRight w:val="0"/>
          <w:marTop w:val="0"/>
          <w:marBottom w:val="0"/>
          <w:divBdr>
            <w:top w:val="none" w:sz="0" w:space="0" w:color="auto"/>
            <w:left w:val="none" w:sz="0" w:space="0" w:color="auto"/>
            <w:bottom w:val="none" w:sz="0" w:space="0" w:color="auto"/>
            <w:right w:val="none" w:sz="0" w:space="0" w:color="auto"/>
          </w:divBdr>
        </w:div>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F4A2-2ACF-4A0B-8AF4-3396D3E5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10760</Words>
  <Characters>57516</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68140</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 Polanco</cp:lastModifiedBy>
  <cp:revision>16</cp:revision>
  <cp:lastPrinted>2018-06-06T22:09:00Z</cp:lastPrinted>
  <dcterms:created xsi:type="dcterms:W3CDTF">2018-09-10T16:28:00Z</dcterms:created>
  <dcterms:modified xsi:type="dcterms:W3CDTF">2019-08-16T18:54:00Z</dcterms:modified>
</cp:coreProperties>
</file>